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76F" w:rsidRPr="008D076F" w:rsidRDefault="008D076F" w:rsidP="008D076F">
      <w:pPr>
        <w:keepNext/>
        <w:keepLines/>
        <w:autoSpaceDN/>
        <w:spacing w:before="40"/>
        <w:jc w:val="center"/>
        <w:textAlignment w:val="auto"/>
        <w:outlineLvl w:val="1"/>
        <w:rPr>
          <w:rFonts w:ascii="Trebuchet MS" w:eastAsia="Times New Roman" w:hAnsi="Trebuchet MS"/>
          <w:b/>
          <w:color w:val="2E74B5"/>
          <w:sz w:val="22"/>
          <w:szCs w:val="22"/>
        </w:rPr>
      </w:pPr>
      <w:bookmarkStart w:id="0" w:name="_Toc530650787"/>
      <w:r w:rsidRPr="008D076F">
        <w:rPr>
          <w:rFonts w:ascii="Trebuchet MS" w:eastAsia="Times New Roman" w:hAnsi="Trebuchet MS"/>
          <w:b/>
          <w:color w:val="2E74B5"/>
          <w:sz w:val="22"/>
          <w:szCs w:val="22"/>
        </w:rPr>
        <w:t>FIȘA MĂSURII M 2.1.</w:t>
      </w:r>
      <w:bookmarkEnd w:id="0"/>
    </w:p>
    <w:p w:rsidR="008D076F" w:rsidRPr="008D076F" w:rsidRDefault="008D076F" w:rsidP="008D076F">
      <w:pPr>
        <w:autoSpaceDN/>
        <w:textAlignment w:val="auto"/>
        <w:rPr>
          <w:rFonts w:ascii="Trebuchet MS" w:hAnsi="Trebuchet MS"/>
          <w:b/>
          <w:sz w:val="22"/>
          <w:szCs w:val="22"/>
        </w:rPr>
      </w:pPr>
    </w:p>
    <w:p w:rsidR="008D076F" w:rsidRPr="008D076F" w:rsidRDefault="008D076F" w:rsidP="008D076F">
      <w:pPr>
        <w:autoSpaceDN/>
        <w:textAlignment w:val="auto"/>
        <w:rPr>
          <w:rFonts w:ascii="Trebuchet MS" w:hAnsi="Trebuchet MS"/>
          <w:b/>
          <w:sz w:val="22"/>
          <w:szCs w:val="22"/>
        </w:rPr>
      </w:pPr>
      <w:r w:rsidRPr="008D076F">
        <w:rPr>
          <w:rFonts w:ascii="Trebuchet MS" w:hAnsi="Trebuchet MS"/>
          <w:b/>
          <w:sz w:val="22"/>
          <w:szCs w:val="22"/>
        </w:rPr>
        <w:t xml:space="preserve">Denumirea măsurii: </w:t>
      </w:r>
      <w:r w:rsidRPr="008D076F">
        <w:rPr>
          <w:rFonts w:ascii="Trebuchet MS" w:hAnsi="Trebuchet MS"/>
          <w:b/>
          <w:color w:val="808080"/>
          <w:sz w:val="22"/>
          <w:szCs w:val="22"/>
          <w:shd w:val="clear" w:color="auto" w:fill="FFFFFF"/>
        </w:rPr>
        <w:t>„</w:t>
      </w:r>
      <w:r w:rsidRPr="008D076F">
        <w:rPr>
          <w:rFonts w:ascii="Trebuchet MS" w:hAnsi="Trebuchet MS"/>
          <w:b/>
          <w:i/>
          <w:color w:val="808080"/>
          <w:sz w:val="22"/>
          <w:szCs w:val="22"/>
          <w:shd w:val="clear" w:color="auto" w:fill="FFFFFF"/>
        </w:rPr>
        <w:t>Performanțe economice îmbunătățite pentru fermele din teritoriu</w:t>
      </w:r>
      <w:r w:rsidRPr="008D076F">
        <w:rPr>
          <w:rFonts w:ascii="Trebuchet MS" w:hAnsi="Trebuchet MS"/>
          <w:b/>
          <w:i/>
          <w:iCs/>
          <w:color w:val="808080"/>
          <w:sz w:val="22"/>
          <w:szCs w:val="22"/>
        </w:rPr>
        <w:t>”</w:t>
      </w:r>
    </w:p>
    <w:p w:rsidR="008D076F" w:rsidRPr="008D076F" w:rsidRDefault="008D076F" w:rsidP="008D076F">
      <w:pPr>
        <w:autoSpaceDN/>
        <w:textAlignment w:val="auto"/>
        <w:rPr>
          <w:rFonts w:ascii="Trebuchet MS" w:hAnsi="Trebuchet MS"/>
          <w:b/>
          <w:sz w:val="22"/>
          <w:szCs w:val="22"/>
        </w:rPr>
      </w:pPr>
      <w:r w:rsidRPr="008D076F">
        <w:rPr>
          <w:rFonts w:ascii="Trebuchet MS" w:hAnsi="Trebuchet MS"/>
          <w:b/>
          <w:sz w:val="22"/>
          <w:szCs w:val="22"/>
        </w:rPr>
        <w:t xml:space="preserve">CODUL Măsurii: </w:t>
      </w:r>
      <w:r w:rsidRPr="008D076F">
        <w:rPr>
          <w:rFonts w:ascii="Trebuchet MS" w:hAnsi="Trebuchet MS"/>
          <w:b/>
          <w:color w:val="0000CC"/>
          <w:sz w:val="22"/>
          <w:szCs w:val="22"/>
        </w:rPr>
        <w:t>M 2.</w:t>
      </w:r>
      <w:r w:rsidRPr="008D076F">
        <w:rPr>
          <w:rFonts w:ascii="Trebuchet MS" w:hAnsi="Trebuchet MS"/>
          <w:b/>
          <w:color w:val="0000CC"/>
          <w:sz w:val="22"/>
          <w:szCs w:val="22"/>
          <w:lang w:val="en-US"/>
        </w:rPr>
        <w:t>1.</w:t>
      </w:r>
    </w:p>
    <w:p w:rsidR="008D076F" w:rsidRPr="008D076F" w:rsidRDefault="008D076F" w:rsidP="008D076F">
      <w:pPr>
        <w:autoSpaceDN/>
        <w:textAlignment w:val="auto"/>
        <w:rPr>
          <w:rFonts w:ascii="Trebuchet MS" w:hAnsi="Trebuchet MS"/>
          <w:b/>
          <w:sz w:val="22"/>
          <w:szCs w:val="22"/>
        </w:rPr>
      </w:pPr>
      <w:r w:rsidRPr="008D076F">
        <w:rPr>
          <w:rFonts w:ascii="Trebuchet MS" w:hAnsi="Trebuchet MS"/>
          <w:b/>
          <w:sz w:val="22"/>
          <w:szCs w:val="22"/>
          <w:lang w:val="en-US"/>
        </w:rPr>
        <w:t>M</w:t>
      </w:r>
      <w:proofErr w:type="spellStart"/>
      <w:r w:rsidRPr="008D076F">
        <w:rPr>
          <w:rFonts w:ascii="Trebuchet MS" w:hAnsi="Trebuchet MS"/>
          <w:b/>
          <w:sz w:val="22"/>
          <w:szCs w:val="22"/>
        </w:rPr>
        <w:t>ăsura</w:t>
      </w:r>
      <w:proofErr w:type="spellEnd"/>
      <w:r w:rsidRPr="008D076F">
        <w:rPr>
          <w:rFonts w:ascii="Trebuchet MS" w:hAnsi="Trebuchet MS"/>
          <w:b/>
          <w:sz w:val="22"/>
          <w:szCs w:val="22"/>
        </w:rPr>
        <w:t xml:space="preserve"> / DI:</w:t>
      </w:r>
      <w:r w:rsidRPr="008D076F">
        <w:rPr>
          <w:rFonts w:ascii="Trebuchet MS" w:hAnsi="Trebuchet MS"/>
          <w:b/>
          <w:color w:val="0000CC"/>
          <w:sz w:val="22"/>
          <w:szCs w:val="22"/>
        </w:rPr>
        <w:t xml:space="preserve"> M 2.</w:t>
      </w:r>
      <w:r w:rsidRPr="008D076F">
        <w:rPr>
          <w:rFonts w:ascii="Trebuchet MS" w:hAnsi="Trebuchet MS"/>
          <w:b/>
          <w:color w:val="0000CC"/>
          <w:sz w:val="22"/>
          <w:szCs w:val="22"/>
          <w:lang w:val="en-US"/>
        </w:rPr>
        <w:t>1.</w:t>
      </w:r>
      <w:r w:rsidRPr="008D076F">
        <w:rPr>
          <w:rFonts w:ascii="Trebuchet MS" w:hAnsi="Trebuchet MS"/>
          <w:b/>
          <w:sz w:val="22"/>
          <w:szCs w:val="22"/>
        </w:rPr>
        <w:t xml:space="preserve"> /</w:t>
      </w:r>
      <w:r w:rsidRPr="008D076F">
        <w:rPr>
          <w:rFonts w:ascii="Trebuchet MS" w:hAnsi="Trebuchet MS"/>
          <w:b/>
          <w:color w:val="0000CC"/>
          <w:sz w:val="22"/>
          <w:szCs w:val="22"/>
        </w:rPr>
        <w:t xml:space="preserve"> 2A</w:t>
      </w:r>
    </w:p>
    <w:p w:rsidR="008D076F" w:rsidRPr="008D076F" w:rsidRDefault="008D076F" w:rsidP="008D076F">
      <w:pPr>
        <w:autoSpaceDN/>
        <w:textAlignment w:val="auto"/>
        <w:rPr>
          <w:rFonts w:ascii="Trebuchet MS" w:hAnsi="Trebuchet MS"/>
          <w:sz w:val="22"/>
          <w:szCs w:val="22"/>
        </w:rPr>
      </w:pPr>
      <w:r w:rsidRPr="008D076F">
        <w:rPr>
          <w:rFonts w:ascii="Trebuchet MS" w:hAnsi="Trebuchet MS"/>
          <w:b/>
          <w:sz w:val="22"/>
          <w:szCs w:val="22"/>
        </w:rPr>
        <w:t xml:space="preserve">Tipul măsurii: </w:t>
      </w:r>
      <w:r w:rsidRPr="008D076F">
        <w:rPr>
          <w:rFonts w:ascii="Trebuchet MS" w:hAnsi="Trebuchet MS"/>
          <w:b/>
          <w:sz w:val="22"/>
          <w:szCs w:val="22"/>
        </w:rPr>
        <w:tab/>
      </w:r>
      <w:r w:rsidRPr="008D076F">
        <w:rPr>
          <w:rFonts w:ascii="Trebuchet MS" w:eastAsia="Trebuchet MS" w:hAnsi="Trebuchet MS"/>
          <w:b/>
          <w:sz w:val="22"/>
          <w:szCs w:val="22"/>
        </w:rPr>
        <w:t xml:space="preserve">□  </w:t>
      </w:r>
      <w:r w:rsidRPr="008D076F">
        <w:rPr>
          <w:rFonts w:ascii="Trebuchet MS" w:hAnsi="Trebuchet MS"/>
          <w:sz w:val="22"/>
          <w:szCs w:val="22"/>
        </w:rPr>
        <w:t xml:space="preserve">INVESTIȚII </w:t>
      </w:r>
    </w:p>
    <w:p w:rsidR="008D076F" w:rsidRPr="008D076F" w:rsidRDefault="008D076F" w:rsidP="008D076F">
      <w:pPr>
        <w:autoSpaceDN/>
        <w:ind w:left="1440" w:firstLine="720"/>
        <w:textAlignment w:val="auto"/>
        <w:rPr>
          <w:rFonts w:ascii="Trebuchet MS" w:hAnsi="Trebuchet MS"/>
          <w:sz w:val="22"/>
          <w:szCs w:val="22"/>
        </w:rPr>
      </w:pPr>
      <w:r w:rsidRPr="008D076F">
        <w:rPr>
          <w:rFonts w:ascii="Trebuchet MS" w:eastAsia="Trebuchet MS" w:hAnsi="Trebuchet MS"/>
          <w:sz w:val="22"/>
          <w:szCs w:val="22"/>
        </w:rPr>
        <w:t xml:space="preserve">□  </w:t>
      </w:r>
      <w:r w:rsidRPr="008D076F">
        <w:rPr>
          <w:rFonts w:ascii="Trebuchet MS" w:hAnsi="Trebuchet MS"/>
          <w:sz w:val="22"/>
          <w:szCs w:val="22"/>
        </w:rPr>
        <w:t xml:space="preserve">SERVICII </w:t>
      </w:r>
    </w:p>
    <w:p w:rsidR="008D076F" w:rsidRPr="008D076F" w:rsidRDefault="008D076F" w:rsidP="008D076F">
      <w:pPr>
        <w:autoSpaceDN/>
        <w:ind w:left="1440" w:firstLine="720"/>
        <w:textAlignment w:val="auto"/>
        <w:rPr>
          <w:rFonts w:ascii="Trebuchet MS" w:hAnsi="Trebuchet MS"/>
          <w:b/>
          <w:sz w:val="22"/>
          <w:szCs w:val="22"/>
        </w:rPr>
      </w:pPr>
      <w:r w:rsidRPr="008D076F">
        <w:rPr>
          <w:rFonts w:ascii="Trebuchet MS" w:eastAsia="Trebuchet MS" w:hAnsi="Trebuchet MS"/>
          <w:b/>
          <w:sz w:val="22"/>
          <w:szCs w:val="22"/>
        </w:rPr>
        <w:t xml:space="preserve">×  </w:t>
      </w:r>
      <w:r w:rsidRPr="008D076F">
        <w:rPr>
          <w:rFonts w:ascii="Trebuchet MS" w:hAnsi="Trebuchet MS"/>
          <w:b/>
          <w:sz w:val="22"/>
          <w:szCs w:val="22"/>
        </w:rPr>
        <w:t xml:space="preserve">SPRIJIN FORFETAR </w:t>
      </w:r>
    </w:p>
    <w:p w:rsidR="008D076F" w:rsidRPr="008D076F" w:rsidRDefault="008D076F" w:rsidP="008D076F">
      <w:pPr>
        <w:widowControl/>
        <w:autoSpaceDN/>
        <w:spacing w:line="276" w:lineRule="auto"/>
        <w:jc w:val="both"/>
        <w:textAlignment w:val="auto"/>
        <w:rPr>
          <w:rFonts w:ascii="Trebuchet MS" w:hAnsi="Trebuchet MS" w:cs="Trebuchet MS"/>
          <w:color w:val="FFFFFF"/>
          <w:sz w:val="22"/>
          <w:szCs w:val="22"/>
          <w:shd w:val="clear" w:color="auto" w:fill="004586"/>
        </w:rPr>
      </w:pPr>
      <w:r w:rsidRPr="008D076F">
        <w:rPr>
          <w:rFonts w:ascii="Trebuchet MS" w:hAnsi="Trebuchet MS" w:cs="Trebuchet MS"/>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1.1. Scurtă justificare și corelare cu analiza SWOT</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Cs/>
          <w:color w:val="000000"/>
          <w:sz w:val="22"/>
          <w:szCs w:val="22"/>
        </w:rPr>
        <w:t xml:space="preserve">Terenurile agricole din teritoriul </w:t>
      </w:r>
      <w:r w:rsidRPr="008D076F">
        <w:rPr>
          <w:rFonts w:ascii="Trebuchet MS" w:hAnsi="Trebuchet MS" w:cs="Arial"/>
          <w:b/>
          <w:bCs/>
          <w:i/>
          <w:iCs/>
          <w:color w:val="800000"/>
          <w:sz w:val="22"/>
          <w:szCs w:val="22"/>
        </w:rPr>
        <w:t xml:space="preserve">VALEA CLĂNIȚEI </w:t>
      </w:r>
      <w:r w:rsidRPr="008D076F">
        <w:rPr>
          <w:rFonts w:ascii="Trebuchet MS" w:hAnsi="Trebuchet MS" w:cs="Trebuchet MS"/>
          <w:bCs/>
          <w:color w:val="000000"/>
          <w:sz w:val="22"/>
          <w:szCs w:val="22"/>
        </w:rPr>
        <w:t>reprezintă un procent important (</w:t>
      </w:r>
      <w:r w:rsidRPr="008D076F">
        <w:rPr>
          <w:rFonts w:ascii="Trebuchet MS" w:hAnsi="Trebuchet MS" w:cs="Trebuchet MS"/>
          <w:b/>
          <w:bCs/>
          <w:color w:val="000000"/>
          <w:sz w:val="22"/>
          <w:szCs w:val="22"/>
        </w:rPr>
        <w:t>89,74%</w:t>
      </w:r>
      <w:r w:rsidRPr="008D076F">
        <w:rPr>
          <w:rFonts w:ascii="Trebuchet MS" w:hAnsi="Trebuchet MS" w:cs="Trebuchet MS"/>
          <w:bCs/>
          <w:color w:val="000000"/>
          <w:sz w:val="22"/>
          <w:szCs w:val="22"/>
        </w:rPr>
        <w:t>) din fondul funciar existent.</w:t>
      </w:r>
    </w:p>
    <w:p w:rsidR="008D076F" w:rsidRPr="008D076F" w:rsidRDefault="008D076F" w:rsidP="008D076F">
      <w:pPr>
        <w:autoSpaceDN/>
        <w:spacing w:line="276" w:lineRule="auto"/>
        <w:jc w:val="both"/>
        <w:textAlignment w:val="auto"/>
        <w:rPr>
          <w:rFonts w:ascii="Trebuchet MS" w:hAnsi="Trebuchet MS"/>
          <w:color w:val="000000"/>
          <w:sz w:val="22"/>
          <w:szCs w:val="22"/>
        </w:rPr>
      </w:pPr>
      <w:r w:rsidRPr="008D076F">
        <w:rPr>
          <w:rFonts w:ascii="Trebuchet MS" w:hAnsi="Trebuchet MS"/>
          <w:bCs/>
          <w:color w:val="000000"/>
          <w:sz w:val="22"/>
          <w:szCs w:val="22"/>
        </w:rPr>
        <w:t xml:space="preserve">După cum reiese din analiza diagnostic realizată la nivelul teritoriului, </w:t>
      </w:r>
      <w:proofErr w:type="spellStart"/>
      <w:r w:rsidRPr="008D076F">
        <w:rPr>
          <w:rFonts w:ascii="Trebuchet MS" w:hAnsi="Trebuchet MS"/>
          <w:bCs/>
          <w:color w:val="000000"/>
          <w:sz w:val="22"/>
          <w:szCs w:val="22"/>
        </w:rPr>
        <w:t>exploataţiile</w:t>
      </w:r>
      <w:proofErr w:type="spellEnd"/>
      <w:r w:rsidRPr="008D076F">
        <w:rPr>
          <w:rFonts w:ascii="Trebuchet MS" w:hAnsi="Trebuchet MS"/>
          <w:bCs/>
          <w:color w:val="000000"/>
          <w:sz w:val="22"/>
          <w:szCs w:val="22"/>
        </w:rPr>
        <w:t xml:space="preserve"> agricole preponderente sunt reprezentate de fermele mici cu o suprafață agricolă sub 5 ha (</w:t>
      </w:r>
      <w:r w:rsidRPr="008D076F">
        <w:rPr>
          <w:rFonts w:ascii="Trebuchet MS" w:hAnsi="Trebuchet MS"/>
          <w:b/>
          <w:bCs/>
          <w:color w:val="000000"/>
          <w:sz w:val="22"/>
          <w:szCs w:val="22"/>
        </w:rPr>
        <w:t>91,12%</w:t>
      </w:r>
      <w:r w:rsidRPr="008D076F">
        <w:rPr>
          <w:rFonts w:ascii="Trebuchet MS" w:hAnsi="Trebuchet MS"/>
          <w:bCs/>
          <w:color w:val="000000"/>
          <w:sz w:val="22"/>
          <w:szCs w:val="22"/>
        </w:rPr>
        <w:t xml:space="preserve"> din totalul exploatațiilor). Astfel, atât terenurile, cât </w:t>
      </w:r>
      <w:proofErr w:type="spellStart"/>
      <w:r w:rsidRPr="008D076F">
        <w:rPr>
          <w:rFonts w:ascii="Trebuchet MS" w:hAnsi="Trebuchet MS"/>
          <w:bCs/>
          <w:color w:val="000000"/>
          <w:sz w:val="22"/>
          <w:szCs w:val="22"/>
        </w:rPr>
        <w:t>şi</w:t>
      </w:r>
      <w:proofErr w:type="spellEnd"/>
      <w:r w:rsidRPr="008D076F">
        <w:rPr>
          <w:rFonts w:ascii="Trebuchet MS" w:hAnsi="Trebuchet MS"/>
          <w:bCs/>
          <w:color w:val="000000"/>
          <w:sz w:val="22"/>
          <w:szCs w:val="22"/>
        </w:rPr>
        <w:t xml:space="preserve"> </w:t>
      </w:r>
      <w:proofErr w:type="spellStart"/>
      <w:r w:rsidRPr="008D076F">
        <w:rPr>
          <w:rFonts w:ascii="Trebuchet MS" w:hAnsi="Trebuchet MS"/>
          <w:bCs/>
          <w:color w:val="000000"/>
          <w:sz w:val="22"/>
          <w:szCs w:val="22"/>
        </w:rPr>
        <w:t>forţă</w:t>
      </w:r>
      <w:proofErr w:type="spellEnd"/>
      <w:r w:rsidRPr="008D076F">
        <w:rPr>
          <w:rFonts w:ascii="Trebuchet MS" w:hAnsi="Trebuchet MS"/>
          <w:bCs/>
          <w:color w:val="000000"/>
          <w:sz w:val="22"/>
          <w:szCs w:val="22"/>
        </w:rPr>
        <w:t xml:space="preserve"> de muncă sunt insuficient exploatate. La nivelul teritoriului se remarcă o serie de factori care determină o productivitate scăzută, dintre care pot fi menționați: dotarea tehnică necorespunzătoare, ponderea ridicată a muncii nemecanizate, preponderența metodelor </w:t>
      </w:r>
      <w:proofErr w:type="spellStart"/>
      <w:r w:rsidRPr="008D076F">
        <w:rPr>
          <w:rFonts w:ascii="Trebuchet MS" w:hAnsi="Trebuchet MS"/>
          <w:bCs/>
          <w:color w:val="000000"/>
          <w:sz w:val="22"/>
          <w:szCs w:val="22"/>
        </w:rPr>
        <w:t>tradiţionale</w:t>
      </w:r>
      <w:proofErr w:type="spellEnd"/>
      <w:r w:rsidRPr="008D076F">
        <w:rPr>
          <w:rFonts w:ascii="Trebuchet MS" w:hAnsi="Trebuchet MS"/>
          <w:bCs/>
          <w:color w:val="000000"/>
          <w:sz w:val="22"/>
          <w:szCs w:val="22"/>
        </w:rPr>
        <w:t xml:space="preserve"> de cultivare a pământului.</w:t>
      </w:r>
    </w:p>
    <w:p w:rsidR="008D076F" w:rsidRPr="008D076F" w:rsidRDefault="008D076F" w:rsidP="008D076F">
      <w:pPr>
        <w:autoSpaceDN/>
        <w:spacing w:line="276" w:lineRule="auto"/>
        <w:jc w:val="both"/>
        <w:textAlignment w:val="auto"/>
        <w:rPr>
          <w:rFonts w:ascii="Trebuchet MS" w:hAnsi="Trebuchet MS"/>
          <w:sz w:val="22"/>
          <w:szCs w:val="22"/>
        </w:rPr>
      </w:pPr>
      <w:r w:rsidRPr="008D076F">
        <w:rPr>
          <w:rFonts w:ascii="Trebuchet MS" w:hAnsi="Trebuchet MS"/>
          <w:bCs/>
          <w:color w:val="000000"/>
          <w:sz w:val="22"/>
          <w:szCs w:val="22"/>
        </w:rPr>
        <w:t xml:space="preserve">Măsura a fost stabilită ca urmare a identificării problemei majore de la nivelul teritoriului referitoare la lipsa unei infrastructuri adecvate a </w:t>
      </w:r>
      <w:proofErr w:type="spellStart"/>
      <w:r w:rsidRPr="008D076F">
        <w:rPr>
          <w:rFonts w:ascii="Trebuchet MS" w:hAnsi="Trebuchet MS"/>
          <w:bCs/>
          <w:color w:val="000000"/>
          <w:sz w:val="22"/>
          <w:szCs w:val="22"/>
        </w:rPr>
        <w:t>exploataţiilor</w:t>
      </w:r>
      <w:proofErr w:type="spellEnd"/>
      <w:r w:rsidRPr="008D076F">
        <w:rPr>
          <w:rFonts w:ascii="Trebuchet MS" w:hAnsi="Trebuchet MS"/>
          <w:bCs/>
          <w:color w:val="000000"/>
          <w:sz w:val="22"/>
          <w:szCs w:val="22"/>
        </w:rPr>
        <w:t xml:space="preserve"> existente. </w:t>
      </w:r>
    </w:p>
    <w:p w:rsidR="008D076F" w:rsidRPr="008D076F" w:rsidRDefault="008D076F" w:rsidP="008D076F">
      <w:pPr>
        <w:autoSpaceDN/>
        <w:spacing w:line="276" w:lineRule="auto"/>
        <w:jc w:val="both"/>
        <w:textAlignment w:val="auto"/>
        <w:rPr>
          <w:rFonts w:ascii="Trebuchet MS" w:hAnsi="Trebuchet MS"/>
          <w:sz w:val="22"/>
          <w:szCs w:val="22"/>
        </w:rPr>
      </w:pPr>
      <w:r w:rsidRPr="008D076F">
        <w:rPr>
          <w:rFonts w:ascii="Trebuchet MS" w:hAnsi="Trebuchet MS"/>
          <w:bCs/>
          <w:color w:val="000000"/>
          <w:sz w:val="22"/>
          <w:szCs w:val="22"/>
        </w:rPr>
        <w:t xml:space="preserve">Lipsa utilajelor agricole sau uzura fizică a celor existente, cât și accesul dificil la credite, determină ca multe </w:t>
      </w:r>
      <w:proofErr w:type="spellStart"/>
      <w:r w:rsidRPr="008D076F">
        <w:rPr>
          <w:rFonts w:ascii="Trebuchet MS" w:hAnsi="Trebuchet MS"/>
          <w:bCs/>
          <w:color w:val="000000"/>
          <w:sz w:val="22"/>
          <w:szCs w:val="22"/>
        </w:rPr>
        <w:t>exploataţii</w:t>
      </w:r>
      <w:proofErr w:type="spellEnd"/>
      <w:r w:rsidRPr="008D076F">
        <w:rPr>
          <w:rFonts w:ascii="Trebuchet MS" w:hAnsi="Trebuchet MS"/>
          <w:bCs/>
          <w:color w:val="000000"/>
          <w:sz w:val="22"/>
          <w:szCs w:val="22"/>
        </w:rPr>
        <w:t xml:space="preserve"> agricole să fie  de </w:t>
      </w:r>
      <w:proofErr w:type="spellStart"/>
      <w:r w:rsidRPr="008D076F">
        <w:rPr>
          <w:rFonts w:ascii="Trebuchet MS" w:hAnsi="Trebuchet MS"/>
          <w:bCs/>
          <w:color w:val="000000"/>
          <w:sz w:val="22"/>
          <w:szCs w:val="22"/>
        </w:rPr>
        <w:t>subzistenţă</w:t>
      </w:r>
      <w:proofErr w:type="spellEnd"/>
      <w:r w:rsidRPr="008D076F">
        <w:rPr>
          <w:rFonts w:ascii="Trebuchet MS" w:hAnsi="Trebuchet MS"/>
          <w:bCs/>
          <w:color w:val="000000"/>
          <w:sz w:val="22"/>
          <w:szCs w:val="22"/>
        </w:rPr>
        <w:t xml:space="preserve">, și determină </w:t>
      </w:r>
      <w:r w:rsidRPr="008D076F">
        <w:rPr>
          <w:rFonts w:ascii="Trebuchet MS" w:hAnsi="Trebuchet MS"/>
          <w:color w:val="000000"/>
          <w:sz w:val="22"/>
          <w:szCs w:val="22"/>
        </w:rPr>
        <w:t xml:space="preserve">un nivel redus al </w:t>
      </w:r>
      <w:proofErr w:type="spellStart"/>
      <w:r w:rsidRPr="008D076F">
        <w:rPr>
          <w:rFonts w:ascii="Trebuchet MS" w:hAnsi="Trebuchet MS"/>
          <w:color w:val="000000"/>
          <w:sz w:val="22"/>
          <w:szCs w:val="22"/>
        </w:rPr>
        <w:t>productivităţii</w:t>
      </w:r>
      <w:proofErr w:type="spellEnd"/>
      <w:r w:rsidRPr="008D076F">
        <w:rPr>
          <w:rFonts w:ascii="Trebuchet MS" w:hAnsi="Trebuchet MS"/>
          <w:color w:val="000000"/>
          <w:sz w:val="22"/>
          <w:szCs w:val="22"/>
        </w:rPr>
        <w:t xml:space="preserve"> muncii. De aceea, se impune introducerea în sectorul agricol a unor tehnologii noi, moderne și în concordanță cu politicile de mediu care să contribuie la creșterea nivelului de performanță al exploatațiilor.</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1.2. Obiectiv(e) de dezvoltare rurală</w:t>
      </w:r>
      <w:r w:rsidRPr="008D076F">
        <w:rPr>
          <w:rFonts w:ascii="Trebuchet MS" w:hAnsi="Trebuchet MS" w:cs="Trebuchet MS"/>
          <w:b/>
          <w:bCs/>
          <w:i/>
          <w:iCs/>
          <w:color w:val="000000"/>
          <w:sz w:val="22"/>
          <w:szCs w:val="22"/>
        </w:rPr>
        <w:t xml:space="preserve">: </w:t>
      </w:r>
      <w:r w:rsidRPr="008D076F">
        <w:rPr>
          <w:rFonts w:ascii="Trebuchet MS" w:hAnsi="Trebuchet MS" w:cs="Trebuchet MS"/>
          <w:b/>
          <w:bCs/>
          <w:i/>
          <w:iCs/>
          <w:color w:val="808080"/>
          <w:sz w:val="22"/>
          <w:szCs w:val="22"/>
        </w:rPr>
        <w:t>a).favorizarea competitivității agriculturii.</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 xml:space="preserve">1.3. Obiectiv(e) specific(e) al(e) măsurii </w:t>
      </w:r>
      <w:r w:rsidRPr="008D076F">
        <w:rPr>
          <w:rFonts w:ascii="Trebuchet MS" w:hAnsi="Trebuchet MS" w:cs="Trebuchet MS"/>
          <w:b/>
          <w:bCs/>
          <w:color w:val="0000CC"/>
          <w:sz w:val="22"/>
          <w:szCs w:val="22"/>
        </w:rPr>
        <w:t>M 2.</w:t>
      </w:r>
      <w:r w:rsidRPr="008D076F">
        <w:rPr>
          <w:rFonts w:ascii="Trebuchet MS" w:hAnsi="Trebuchet MS" w:cs="Trebuchet MS"/>
          <w:b/>
          <w:bCs/>
          <w:color w:val="0000CC"/>
          <w:sz w:val="22"/>
          <w:szCs w:val="22"/>
          <w:lang w:val="en-US"/>
        </w:rPr>
        <w:t>1.</w:t>
      </w:r>
      <w:r w:rsidRPr="008D076F">
        <w:rPr>
          <w:rFonts w:ascii="Trebuchet MS" w:hAnsi="Trebuchet MS" w:cs="Trebuchet MS"/>
          <w:b/>
          <w:bCs/>
          <w:color w:val="000000"/>
          <w:sz w:val="22"/>
          <w:szCs w:val="22"/>
        </w:rPr>
        <w:t xml:space="preserve">: </w:t>
      </w:r>
      <w:r w:rsidRPr="008D076F">
        <w:rPr>
          <w:rFonts w:ascii="Trebuchet MS" w:hAnsi="Trebuchet MS" w:cs="Calibri"/>
          <w:b/>
          <w:bCs/>
          <w:i/>
          <w:iCs/>
          <w:color w:val="808080"/>
          <w:sz w:val="22"/>
          <w:szCs w:val="22"/>
        </w:rPr>
        <w:t xml:space="preserve">diversificarea producției fermelor de la </w:t>
      </w:r>
      <w:proofErr w:type="spellStart"/>
      <w:r w:rsidRPr="008D076F">
        <w:rPr>
          <w:rFonts w:ascii="Trebuchet MS" w:hAnsi="Trebuchet MS" w:cs="Calibri"/>
          <w:b/>
          <w:bCs/>
          <w:i/>
          <w:iCs/>
          <w:color w:val="808080"/>
          <w:sz w:val="22"/>
          <w:szCs w:val="22"/>
          <w:lang w:val="en-US"/>
        </w:rPr>
        <w:t>nivelul</w:t>
      </w:r>
      <w:proofErr w:type="spellEnd"/>
      <w:r w:rsidRPr="008D076F">
        <w:rPr>
          <w:rFonts w:ascii="Trebuchet MS" w:hAnsi="Trebuchet MS" w:cs="Calibri"/>
          <w:b/>
          <w:bCs/>
          <w:i/>
          <w:iCs/>
          <w:color w:val="808080"/>
          <w:sz w:val="22"/>
          <w:szCs w:val="22"/>
        </w:rPr>
        <w:t xml:space="preserve"> teritoriului în funcție de cerințele pieței; creșterea calității produselor obținute și diversificarea producției agricole; promovarea procesării produselor la nivelul fermei și comercializarea directă a acestora fără ajutorul intermediarilor; reducerea emisiilor cu efect de seră prin o mai bună gestionare a deșeurilor rezultate din activitatea de producție. </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color w:val="000000"/>
          <w:sz w:val="22"/>
          <w:szCs w:val="22"/>
        </w:rPr>
        <w:t>1.4.</w:t>
      </w:r>
      <w:r w:rsidRPr="008D076F">
        <w:rPr>
          <w:rFonts w:ascii="Trebuchet MS" w:hAnsi="Trebuchet MS" w:cs="Trebuchet MS"/>
          <w:b/>
          <w:bCs/>
          <w:color w:val="000000"/>
          <w:sz w:val="22"/>
          <w:szCs w:val="22"/>
        </w:rPr>
        <w:t xml:space="preserve">Măsura contribuie la prioritatea/prioritățile prevăzute la art. 5, Reg. (UE) nr. 1305/2013: </w:t>
      </w:r>
      <w:r w:rsidRPr="008D076F">
        <w:rPr>
          <w:rFonts w:ascii="Trebuchet MS" w:hAnsi="Trebuchet MS" w:cs="Trebuchet MS"/>
          <w:b/>
          <w:bCs/>
          <w:i/>
          <w:iCs/>
          <w:color w:val="808080"/>
          <w:sz w:val="22"/>
          <w:szCs w:val="22"/>
        </w:rPr>
        <w:t>P2 „Creșterea viabilității fermelor și a competitivității tuturor tipurilor de agricultură în toate regiunile și promovarea tehnologiilor agricole inovatoare și a gestionării durabile a pădurilor.”</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1.5. Măsura corespunde obiectivelor art.</w:t>
      </w:r>
      <w:r w:rsidRPr="008D076F">
        <w:rPr>
          <w:rFonts w:ascii="Trebuchet MS" w:hAnsi="Trebuchet MS" w:cs="Trebuchet MS"/>
          <w:b/>
          <w:bCs/>
          <w:color w:val="999999"/>
          <w:sz w:val="22"/>
          <w:szCs w:val="22"/>
        </w:rPr>
        <w:t xml:space="preserve">19 </w:t>
      </w:r>
      <w:r w:rsidRPr="008D076F">
        <w:rPr>
          <w:rFonts w:ascii="Trebuchet MS" w:hAnsi="Trebuchet MS" w:cs="Trebuchet MS"/>
          <w:b/>
          <w:bCs/>
          <w:color w:val="000000"/>
          <w:sz w:val="22"/>
          <w:szCs w:val="22"/>
        </w:rPr>
        <w:t xml:space="preserve">din Reg. (UE) nr. 1305/2013 </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 xml:space="preserve">1.6. Măsura contribuie la Domeniul de intervenție </w:t>
      </w:r>
      <w:r w:rsidRPr="008D076F">
        <w:rPr>
          <w:rFonts w:ascii="Trebuchet MS" w:hAnsi="Trebuchet MS" w:cs="Trebuchet MS"/>
          <w:b/>
          <w:bCs/>
          <w:i/>
          <w:iCs/>
          <w:color w:val="808080"/>
          <w:sz w:val="22"/>
          <w:szCs w:val="22"/>
        </w:rPr>
        <w:t>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 xml:space="preserve">1.7. Măsura contribuie la obiectivele transversale ale Reg. (UE) nr. 1305/2013: </w:t>
      </w:r>
      <w:r w:rsidRPr="008D076F">
        <w:rPr>
          <w:rFonts w:ascii="Trebuchet MS" w:hAnsi="Trebuchet MS" w:cs="Trebuchet MS"/>
          <w:b/>
          <w:bCs/>
          <w:i/>
          <w:iCs/>
          <w:color w:val="808080"/>
          <w:sz w:val="22"/>
          <w:szCs w:val="22"/>
        </w:rPr>
        <w:t>mediu, clima si inovare</w:t>
      </w:r>
      <w:r w:rsidRPr="008D076F">
        <w:rPr>
          <w:rFonts w:ascii="Trebuchet MS" w:hAnsi="Trebuchet MS" w:cs="Trebuchet MS"/>
          <w:color w:val="000000"/>
          <w:sz w:val="22"/>
          <w:szCs w:val="22"/>
        </w:rPr>
        <w:t>, în conformitate cu art. 5, Reg. (UE) nr. 1305/2013</w:t>
      </w:r>
      <w:r w:rsidRPr="008D076F">
        <w:rPr>
          <w:rFonts w:ascii="Trebuchet MS" w:hAnsi="Trebuchet MS" w:cs="Trebuchet MS"/>
          <w:b/>
          <w:bCs/>
          <w:i/>
          <w:iCs/>
          <w:color w:val="808080"/>
          <w:sz w:val="22"/>
          <w:szCs w:val="22"/>
        </w:rPr>
        <w:t>.</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lastRenderedPageBreak/>
        <w:t xml:space="preserve">1.8. Complementaritatea cu alte măsuri din SDL: </w:t>
      </w:r>
      <w:r w:rsidRPr="008D076F">
        <w:rPr>
          <w:rFonts w:ascii="Trebuchet MS" w:hAnsi="Trebuchet MS" w:cs="Trebuchet MS"/>
          <w:b/>
          <w:bCs/>
          <w:color w:val="808080"/>
          <w:sz w:val="22"/>
          <w:szCs w:val="22"/>
        </w:rPr>
        <w:t>M 1 / 1C.</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1.9. Sinergia cu alte măsuri din SDL:</w:t>
      </w:r>
      <w:r w:rsidRPr="008D076F">
        <w:rPr>
          <w:rFonts w:ascii="Trebuchet MS" w:hAnsi="Trebuchet MS" w:cs="Trebuchet MS"/>
          <w:b/>
          <w:bCs/>
          <w:color w:val="808080"/>
          <w:sz w:val="22"/>
          <w:szCs w:val="22"/>
        </w:rPr>
        <w:t>M 2.2. / 2B.</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FFFFFF"/>
          <w:sz w:val="22"/>
          <w:szCs w:val="22"/>
          <w:shd w:val="clear" w:color="auto" w:fill="004586"/>
        </w:rPr>
        <w:t xml:space="preserve">2. Valoarea adăugată a măsurii </w:t>
      </w:r>
    </w:p>
    <w:p w:rsidR="008D076F" w:rsidRPr="008D076F" w:rsidRDefault="008D076F" w:rsidP="008D076F">
      <w:pPr>
        <w:autoSpaceDN/>
        <w:spacing w:line="276" w:lineRule="auto"/>
        <w:jc w:val="both"/>
        <w:textAlignment w:val="auto"/>
        <w:rPr>
          <w:rFonts w:ascii="Trebuchet MS" w:hAnsi="Trebuchet MS"/>
          <w:sz w:val="22"/>
          <w:szCs w:val="22"/>
        </w:rPr>
      </w:pPr>
      <w:proofErr w:type="spellStart"/>
      <w:r w:rsidRPr="008D076F">
        <w:rPr>
          <w:rFonts w:ascii="Trebuchet MS" w:hAnsi="Trebuchet MS"/>
          <w:sz w:val="22"/>
          <w:szCs w:val="22"/>
          <w:lang w:val="en-US"/>
        </w:rPr>
        <w:t>Valoarea</w:t>
      </w:r>
      <w:proofErr w:type="spellEnd"/>
      <w:r w:rsidRPr="008D076F">
        <w:rPr>
          <w:rFonts w:ascii="Trebuchet MS" w:hAnsi="Trebuchet MS"/>
          <w:sz w:val="22"/>
          <w:szCs w:val="22"/>
          <w:lang w:val="en-US"/>
        </w:rPr>
        <w:t xml:space="preserve"> ad</w:t>
      </w:r>
      <w:proofErr w:type="spellStart"/>
      <w:r w:rsidRPr="008D076F">
        <w:rPr>
          <w:rFonts w:ascii="Trebuchet MS" w:hAnsi="Trebuchet MS"/>
          <w:sz w:val="22"/>
          <w:szCs w:val="22"/>
        </w:rPr>
        <w:t>ăugată</w:t>
      </w:r>
      <w:proofErr w:type="spellEnd"/>
      <w:r w:rsidRPr="008D076F">
        <w:rPr>
          <w:rFonts w:ascii="Trebuchet MS" w:hAnsi="Trebuchet MS"/>
          <w:sz w:val="22"/>
          <w:szCs w:val="22"/>
        </w:rPr>
        <w:t xml:space="preserve"> a acestei măsuri este generată, în primul rând de </w:t>
      </w:r>
      <w:r w:rsidRPr="008D076F">
        <w:rPr>
          <w:rFonts w:ascii="Trebuchet MS" w:hAnsi="Trebuchet MS"/>
          <w:b/>
          <w:bCs/>
          <w:sz w:val="22"/>
          <w:szCs w:val="22"/>
          <w:u w:val="single"/>
        </w:rPr>
        <w:t>impactul generat</w:t>
      </w:r>
      <w:r w:rsidRPr="008D076F">
        <w:rPr>
          <w:rFonts w:ascii="Trebuchet MS" w:hAnsi="Trebuchet MS"/>
          <w:b/>
          <w:bCs/>
          <w:sz w:val="22"/>
          <w:szCs w:val="22"/>
        </w:rPr>
        <w:t xml:space="preserve"> (a) </w:t>
      </w:r>
      <w:r w:rsidRPr="008D076F">
        <w:rPr>
          <w:rFonts w:ascii="Trebuchet MS" w:hAnsi="Trebuchet MS"/>
          <w:sz w:val="22"/>
          <w:szCs w:val="22"/>
        </w:rPr>
        <w:t xml:space="preserve">la nivelul teritoriului </w:t>
      </w:r>
      <w:r w:rsidRPr="008D076F">
        <w:rPr>
          <w:rFonts w:ascii="Trebuchet MS" w:hAnsi="Trebuchet MS" w:cs="Calibri"/>
          <w:b/>
          <w:bCs/>
          <w:i/>
          <w:iCs/>
          <w:color w:val="800000"/>
          <w:sz w:val="22"/>
          <w:szCs w:val="22"/>
        </w:rPr>
        <w:t xml:space="preserve">Grupului de Acțiune Locală </w:t>
      </w:r>
      <w:r w:rsidRPr="008D076F">
        <w:rPr>
          <w:rFonts w:ascii="Trebuchet MS" w:hAnsi="Trebuchet MS" w:cs="Arial"/>
          <w:b/>
          <w:bCs/>
          <w:i/>
          <w:iCs/>
          <w:color w:val="800000"/>
          <w:sz w:val="22"/>
          <w:szCs w:val="22"/>
        </w:rPr>
        <w:t xml:space="preserve">VALEA CLĂNIȚEI </w:t>
      </w:r>
      <w:r w:rsidRPr="008D076F">
        <w:rPr>
          <w:rFonts w:ascii="Trebuchet MS" w:hAnsi="Trebuchet MS" w:cs="Arial"/>
          <w:sz w:val="22"/>
          <w:szCs w:val="22"/>
        </w:rPr>
        <w:t xml:space="preserve">și în al doilea rând de </w:t>
      </w:r>
      <w:r w:rsidRPr="008D076F">
        <w:rPr>
          <w:rFonts w:ascii="Trebuchet MS" w:hAnsi="Trebuchet MS" w:cs="Arial"/>
          <w:b/>
          <w:bCs/>
          <w:sz w:val="22"/>
          <w:szCs w:val="22"/>
          <w:u w:val="single"/>
        </w:rPr>
        <w:t>caracterul inovator și integrat</w:t>
      </w:r>
      <w:r w:rsidRPr="008D076F">
        <w:rPr>
          <w:rFonts w:ascii="Trebuchet MS" w:hAnsi="Trebuchet MS" w:cs="Arial"/>
          <w:b/>
          <w:bCs/>
          <w:sz w:val="22"/>
          <w:szCs w:val="22"/>
        </w:rPr>
        <w:t xml:space="preserve"> (b) </w:t>
      </w:r>
      <w:r w:rsidRPr="008D076F">
        <w:rPr>
          <w:rFonts w:ascii="Trebuchet MS" w:hAnsi="Trebuchet MS" w:cs="Arial"/>
          <w:sz w:val="22"/>
          <w:szCs w:val="22"/>
        </w:rPr>
        <w:t>al intervenției.</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 xml:space="preserve">(a) </w:t>
      </w:r>
      <w:r w:rsidRPr="008D076F">
        <w:rPr>
          <w:rFonts w:ascii="Trebuchet MS" w:hAnsi="Trebuchet MS" w:cs="Trebuchet MS"/>
          <w:color w:val="000000"/>
          <w:sz w:val="22"/>
          <w:szCs w:val="22"/>
        </w:rPr>
        <w:t xml:space="preserve">Sprijinul se va concentra pe realizarea de </w:t>
      </w:r>
      <w:proofErr w:type="spellStart"/>
      <w:r w:rsidRPr="008D076F">
        <w:rPr>
          <w:rFonts w:ascii="Trebuchet MS" w:hAnsi="Trebuchet MS" w:cs="Trebuchet MS"/>
          <w:color w:val="000000"/>
          <w:sz w:val="22"/>
          <w:szCs w:val="22"/>
        </w:rPr>
        <w:t>investiţii</w:t>
      </w:r>
      <w:proofErr w:type="spellEnd"/>
      <w:r w:rsidRPr="008D076F">
        <w:rPr>
          <w:rFonts w:ascii="Trebuchet MS" w:hAnsi="Trebuchet MS" w:cs="Trebuchet MS"/>
          <w:color w:val="000000"/>
          <w:sz w:val="22"/>
          <w:szCs w:val="22"/>
        </w:rPr>
        <w:t xml:space="preserve"> în domeniul </w:t>
      </w:r>
      <w:proofErr w:type="spellStart"/>
      <w:r w:rsidRPr="008D076F">
        <w:rPr>
          <w:rFonts w:ascii="Trebuchet MS" w:hAnsi="Trebuchet MS" w:cs="Trebuchet MS"/>
          <w:color w:val="000000"/>
          <w:sz w:val="22"/>
          <w:szCs w:val="22"/>
        </w:rPr>
        <w:t>producţiei</w:t>
      </w:r>
      <w:proofErr w:type="spellEnd"/>
      <w:r w:rsidRPr="008D076F">
        <w:rPr>
          <w:rFonts w:ascii="Trebuchet MS" w:hAnsi="Trebuchet MS" w:cs="Trebuchet MS"/>
          <w:color w:val="000000"/>
          <w:sz w:val="22"/>
          <w:szCs w:val="22"/>
        </w:rPr>
        <w:t xml:space="preserve"> agricole, a procesării, ceea ce va avea ca efect ameliorarea </w:t>
      </w:r>
      <w:proofErr w:type="spellStart"/>
      <w:r w:rsidRPr="008D076F">
        <w:rPr>
          <w:rFonts w:ascii="Trebuchet MS" w:hAnsi="Trebuchet MS" w:cs="Trebuchet MS"/>
          <w:color w:val="000000"/>
          <w:sz w:val="22"/>
          <w:szCs w:val="22"/>
        </w:rPr>
        <w:t>performanţei</w:t>
      </w:r>
      <w:proofErr w:type="spellEnd"/>
      <w:r w:rsidRPr="008D076F">
        <w:rPr>
          <w:rFonts w:ascii="Trebuchet MS" w:hAnsi="Trebuchet MS" w:cs="Trebuchet MS"/>
          <w:color w:val="000000"/>
          <w:sz w:val="22"/>
          <w:szCs w:val="22"/>
        </w:rPr>
        <w:t xml:space="preserve"> economice a </w:t>
      </w:r>
      <w:proofErr w:type="spellStart"/>
      <w:r w:rsidRPr="008D076F">
        <w:rPr>
          <w:rFonts w:ascii="Trebuchet MS" w:hAnsi="Trebuchet MS" w:cs="Trebuchet MS"/>
          <w:color w:val="000000"/>
          <w:sz w:val="22"/>
          <w:szCs w:val="22"/>
        </w:rPr>
        <w:t>exploataţiilor</w:t>
      </w:r>
      <w:proofErr w:type="spellEnd"/>
      <w:r w:rsidRPr="008D076F">
        <w:rPr>
          <w:rFonts w:ascii="Trebuchet MS" w:hAnsi="Trebuchet MS" w:cs="Trebuchet MS"/>
          <w:color w:val="000000"/>
          <w:sz w:val="22"/>
          <w:szCs w:val="22"/>
        </w:rPr>
        <w:t xml:space="preserve"> și obținerea de produse procesate cu valoare adăugată mare. În acest sens, prin intermediul măsurii se dorește răspândirea utilizării la scara cât mai largă a tehnologiilor eficiente </w:t>
      </w:r>
      <w:proofErr w:type="spellStart"/>
      <w:r w:rsidRPr="008D076F">
        <w:rPr>
          <w:rFonts w:ascii="Trebuchet MS" w:hAnsi="Trebuchet MS" w:cs="Trebuchet MS"/>
          <w:color w:val="000000"/>
          <w:sz w:val="22"/>
          <w:szCs w:val="22"/>
        </w:rPr>
        <w:t>şi</w:t>
      </w:r>
      <w:proofErr w:type="spellEnd"/>
      <w:r w:rsidRPr="008D076F">
        <w:rPr>
          <w:rFonts w:ascii="Trebuchet MS" w:hAnsi="Trebuchet MS" w:cs="Trebuchet MS"/>
          <w:color w:val="000000"/>
          <w:sz w:val="22"/>
          <w:szCs w:val="22"/>
        </w:rPr>
        <w:t xml:space="preserve"> moderne, și a </w:t>
      </w:r>
      <w:proofErr w:type="spellStart"/>
      <w:r w:rsidRPr="008D076F">
        <w:rPr>
          <w:rFonts w:ascii="Trebuchet MS" w:hAnsi="Trebuchet MS" w:cs="Trebuchet MS"/>
          <w:color w:val="000000"/>
          <w:sz w:val="22"/>
          <w:szCs w:val="22"/>
        </w:rPr>
        <w:t>instalaţiilor</w:t>
      </w:r>
      <w:proofErr w:type="spellEnd"/>
      <w:r w:rsidRPr="008D076F">
        <w:rPr>
          <w:rFonts w:ascii="Trebuchet MS" w:hAnsi="Trebuchet MS" w:cs="Trebuchet MS"/>
          <w:color w:val="000000"/>
          <w:sz w:val="22"/>
          <w:szCs w:val="22"/>
        </w:rPr>
        <w:t xml:space="preserve"> inovatoare. </w:t>
      </w:r>
    </w:p>
    <w:p w:rsidR="008D076F" w:rsidRPr="008D076F" w:rsidRDefault="008D076F" w:rsidP="008D076F">
      <w:pPr>
        <w:autoSpaceDN/>
        <w:spacing w:line="276" w:lineRule="auto"/>
        <w:jc w:val="both"/>
        <w:textAlignment w:val="auto"/>
        <w:rPr>
          <w:rFonts w:ascii="Trebuchet MS" w:hAnsi="Trebuchet MS"/>
          <w:color w:val="FF3333"/>
          <w:sz w:val="22"/>
          <w:szCs w:val="22"/>
        </w:rPr>
      </w:pPr>
      <w:r w:rsidRPr="008D076F">
        <w:rPr>
          <w:rFonts w:ascii="Trebuchet MS" w:hAnsi="Trebuchet MS"/>
          <w:bCs/>
          <w:color w:val="000000"/>
          <w:sz w:val="22"/>
          <w:szCs w:val="22"/>
        </w:rPr>
        <w:t xml:space="preserve">Proiectele ce vor fi finanțate în cadrul măsurii vor aduce un plus de valoare teritoriului prin prisma orientării capacității productive a fermelor în </w:t>
      </w:r>
      <w:proofErr w:type="spellStart"/>
      <w:r w:rsidRPr="008D076F">
        <w:rPr>
          <w:rFonts w:ascii="Trebuchet MS" w:hAnsi="Trebuchet MS"/>
          <w:bCs/>
          <w:color w:val="000000"/>
          <w:sz w:val="22"/>
          <w:szCs w:val="22"/>
        </w:rPr>
        <w:t>concordanţă</w:t>
      </w:r>
      <w:proofErr w:type="spellEnd"/>
      <w:r w:rsidRPr="008D076F">
        <w:rPr>
          <w:rFonts w:ascii="Trebuchet MS" w:hAnsi="Trebuchet MS"/>
          <w:bCs/>
          <w:color w:val="000000"/>
          <w:sz w:val="22"/>
          <w:szCs w:val="22"/>
        </w:rPr>
        <w:t xml:space="preserve"> cu </w:t>
      </w:r>
      <w:proofErr w:type="spellStart"/>
      <w:r w:rsidRPr="008D076F">
        <w:rPr>
          <w:rFonts w:ascii="Trebuchet MS" w:hAnsi="Trebuchet MS"/>
          <w:bCs/>
          <w:color w:val="000000"/>
          <w:sz w:val="22"/>
          <w:szCs w:val="22"/>
        </w:rPr>
        <w:t>potenţialul</w:t>
      </w:r>
      <w:proofErr w:type="spellEnd"/>
      <w:r w:rsidRPr="008D076F">
        <w:rPr>
          <w:rFonts w:ascii="Trebuchet MS" w:hAnsi="Trebuchet MS"/>
          <w:bCs/>
          <w:color w:val="000000"/>
          <w:sz w:val="22"/>
          <w:szCs w:val="22"/>
        </w:rPr>
        <w:t xml:space="preserve"> resurselor naturale existente cât și prin promovarea </w:t>
      </w:r>
      <w:proofErr w:type="spellStart"/>
      <w:r w:rsidRPr="008D076F">
        <w:rPr>
          <w:rFonts w:ascii="Trebuchet MS" w:hAnsi="Trebuchet MS"/>
          <w:bCs/>
          <w:color w:val="000000"/>
          <w:sz w:val="22"/>
          <w:szCs w:val="22"/>
        </w:rPr>
        <w:t>producţiei</w:t>
      </w:r>
      <w:proofErr w:type="spellEnd"/>
      <w:r w:rsidRPr="008D076F">
        <w:rPr>
          <w:rFonts w:ascii="Trebuchet MS" w:hAnsi="Trebuchet MS"/>
          <w:bCs/>
          <w:color w:val="000000"/>
          <w:sz w:val="22"/>
          <w:szCs w:val="22"/>
        </w:rPr>
        <w:t xml:space="preserve">, cu efecte imediate în ceea ce privește </w:t>
      </w:r>
      <w:proofErr w:type="spellStart"/>
      <w:r w:rsidRPr="008D076F">
        <w:rPr>
          <w:rFonts w:ascii="Trebuchet MS" w:hAnsi="Trebuchet MS"/>
          <w:bCs/>
          <w:color w:val="000000"/>
          <w:sz w:val="22"/>
          <w:szCs w:val="22"/>
        </w:rPr>
        <w:t>creşterea</w:t>
      </w:r>
      <w:proofErr w:type="spellEnd"/>
      <w:r w:rsidRPr="008D076F">
        <w:rPr>
          <w:rFonts w:ascii="Trebuchet MS" w:hAnsi="Trebuchet MS"/>
          <w:bCs/>
          <w:color w:val="000000"/>
          <w:sz w:val="22"/>
          <w:szCs w:val="22"/>
        </w:rPr>
        <w:t xml:space="preserve"> </w:t>
      </w:r>
      <w:proofErr w:type="spellStart"/>
      <w:r w:rsidRPr="008D076F">
        <w:rPr>
          <w:rFonts w:ascii="Trebuchet MS" w:hAnsi="Trebuchet MS"/>
          <w:bCs/>
          <w:color w:val="000000"/>
          <w:sz w:val="22"/>
          <w:szCs w:val="22"/>
        </w:rPr>
        <w:t>productivităţii</w:t>
      </w:r>
      <w:proofErr w:type="spellEnd"/>
      <w:r w:rsidRPr="008D076F">
        <w:rPr>
          <w:rFonts w:ascii="Trebuchet MS" w:hAnsi="Trebuchet MS"/>
          <w:bCs/>
          <w:color w:val="000000"/>
          <w:sz w:val="22"/>
          <w:szCs w:val="22"/>
        </w:rPr>
        <w:t xml:space="preserve"> muncii </w:t>
      </w:r>
      <w:proofErr w:type="spellStart"/>
      <w:r w:rsidRPr="008D076F">
        <w:rPr>
          <w:rFonts w:ascii="Trebuchet MS" w:hAnsi="Trebuchet MS"/>
          <w:bCs/>
          <w:color w:val="000000"/>
          <w:sz w:val="22"/>
          <w:szCs w:val="22"/>
        </w:rPr>
        <w:t>şi</w:t>
      </w:r>
      <w:proofErr w:type="spellEnd"/>
      <w:r w:rsidRPr="008D076F">
        <w:rPr>
          <w:rFonts w:ascii="Trebuchet MS" w:hAnsi="Trebuchet MS"/>
          <w:bCs/>
          <w:color w:val="000000"/>
          <w:sz w:val="22"/>
          <w:szCs w:val="22"/>
        </w:rPr>
        <w:t xml:space="preserve"> a gradului de ocupare a </w:t>
      </w:r>
      <w:proofErr w:type="spellStart"/>
      <w:r w:rsidRPr="008D076F">
        <w:rPr>
          <w:rFonts w:ascii="Trebuchet MS" w:hAnsi="Trebuchet MS"/>
          <w:bCs/>
          <w:color w:val="000000"/>
          <w:sz w:val="22"/>
          <w:szCs w:val="22"/>
        </w:rPr>
        <w:t>forţei</w:t>
      </w:r>
      <w:proofErr w:type="spellEnd"/>
      <w:r w:rsidRPr="008D076F">
        <w:rPr>
          <w:rFonts w:ascii="Trebuchet MS" w:hAnsi="Trebuchet MS"/>
          <w:bCs/>
          <w:color w:val="000000"/>
          <w:sz w:val="22"/>
          <w:szCs w:val="22"/>
        </w:rPr>
        <w:t xml:space="preserve"> de muncă din teritoriu.</w:t>
      </w:r>
    </w:p>
    <w:p w:rsidR="008D076F" w:rsidRPr="008D076F" w:rsidRDefault="008D076F" w:rsidP="008D076F">
      <w:pPr>
        <w:autoSpaceDN/>
        <w:spacing w:line="276" w:lineRule="auto"/>
        <w:jc w:val="both"/>
        <w:textAlignment w:val="auto"/>
        <w:rPr>
          <w:rFonts w:ascii="Trebuchet MS" w:hAnsi="Trebuchet MS"/>
          <w:color w:val="000000"/>
          <w:sz w:val="22"/>
          <w:szCs w:val="22"/>
        </w:rPr>
      </w:pPr>
      <w:r w:rsidRPr="008D076F">
        <w:rPr>
          <w:rFonts w:ascii="Trebuchet MS" w:hAnsi="Trebuchet MS"/>
          <w:bCs/>
          <w:color w:val="000000"/>
          <w:sz w:val="22"/>
          <w:szCs w:val="22"/>
        </w:rPr>
        <w:t>Valoarea adăugată a măsurii rezidă și prin prisma promovării de proiecte ce integrează atât producția cât și procesarea la nivelul  fermei, ce va permite creșterea viabilității economice a exploatațiilor și generarea de venituri suplimentare fermierilor.</w:t>
      </w:r>
    </w:p>
    <w:p w:rsidR="008D076F" w:rsidRPr="008D076F" w:rsidRDefault="008D076F" w:rsidP="008D076F">
      <w:pPr>
        <w:widowControl/>
        <w:autoSpaceDN/>
        <w:spacing w:line="276" w:lineRule="auto"/>
        <w:jc w:val="both"/>
        <w:textAlignment w:val="auto"/>
        <w:rPr>
          <w:rFonts w:ascii="Trebuchet MS" w:hAnsi="Trebuchet MS" w:cs="Trebuchet MS"/>
          <w:color w:val="FF3333"/>
          <w:sz w:val="22"/>
          <w:szCs w:val="22"/>
        </w:rPr>
      </w:pPr>
      <w:r w:rsidRPr="008D076F">
        <w:rPr>
          <w:rFonts w:ascii="Trebuchet MS" w:hAnsi="Trebuchet MS" w:cs="Trebuchet MS"/>
          <w:bCs/>
          <w:color w:val="000000"/>
          <w:sz w:val="22"/>
          <w:szCs w:val="22"/>
        </w:rPr>
        <w:t xml:space="preserve">Măsura își dovedește relevanța în cadrul strategiei de dezvoltare locală prin capacitatea de a genera un nivel crescut al </w:t>
      </w:r>
      <w:proofErr w:type="spellStart"/>
      <w:r w:rsidRPr="008D076F">
        <w:rPr>
          <w:rFonts w:ascii="Trebuchet MS" w:hAnsi="Trebuchet MS" w:cs="Trebuchet MS"/>
          <w:bCs/>
          <w:color w:val="000000"/>
          <w:sz w:val="22"/>
          <w:szCs w:val="22"/>
        </w:rPr>
        <w:t>calităţii</w:t>
      </w:r>
      <w:proofErr w:type="spellEnd"/>
      <w:r w:rsidRPr="008D076F">
        <w:rPr>
          <w:rFonts w:ascii="Trebuchet MS" w:hAnsi="Trebuchet MS" w:cs="Trebuchet MS"/>
          <w:bCs/>
          <w:color w:val="000000"/>
          <w:sz w:val="22"/>
          <w:szCs w:val="22"/>
        </w:rPr>
        <w:t xml:space="preserve"> produselor agricole, precum </w:t>
      </w:r>
      <w:proofErr w:type="spellStart"/>
      <w:r w:rsidRPr="008D076F">
        <w:rPr>
          <w:rFonts w:ascii="Trebuchet MS" w:hAnsi="Trebuchet MS" w:cs="Trebuchet MS"/>
          <w:bCs/>
          <w:color w:val="000000"/>
          <w:sz w:val="22"/>
          <w:szCs w:val="22"/>
        </w:rPr>
        <w:t>şi</w:t>
      </w:r>
      <w:proofErr w:type="spellEnd"/>
      <w:r w:rsidRPr="008D076F">
        <w:rPr>
          <w:rFonts w:ascii="Trebuchet MS" w:hAnsi="Trebuchet MS" w:cs="Trebuchet MS"/>
          <w:bCs/>
          <w:color w:val="000000"/>
          <w:sz w:val="22"/>
          <w:szCs w:val="22"/>
        </w:rPr>
        <w:t xml:space="preserve"> prin </w:t>
      </w:r>
      <w:proofErr w:type="spellStart"/>
      <w:r w:rsidRPr="008D076F">
        <w:rPr>
          <w:rFonts w:ascii="Trebuchet MS" w:hAnsi="Trebuchet MS" w:cs="Trebuchet MS"/>
          <w:bCs/>
          <w:color w:val="000000"/>
          <w:sz w:val="22"/>
          <w:szCs w:val="22"/>
        </w:rPr>
        <w:t>îmbunătăţirea</w:t>
      </w:r>
      <w:proofErr w:type="spellEnd"/>
      <w:r w:rsidRPr="008D076F">
        <w:rPr>
          <w:rFonts w:ascii="Trebuchet MS" w:hAnsi="Trebuchet MS" w:cs="Trebuchet MS"/>
          <w:bCs/>
          <w:color w:val="000000"/>
          <w:sz w:val="22"/>
          <w:szCs w:val="22"/>
        </w:rPr>
        <w:t xml:space="preserve"> proceselor de </w:t>
      </w:r>
      <w:proofErr w:type="spellStart"/>
      <w:r w:rsidRPr="008D076F">
        <w:rPr>
          <w:rFonts w:ascii="Trebuchet MS" w:hAnsi="Trebuchet MS" w:cs="Trebuchet MS"/>
          <w:bCs/>
          <w:color w:val="000000"/>
          <w:sz w:val="22"/>
          <w:szCs w:val="22"/>
        </w:rPr>
        <w:t>producţie</w:t>
      </w:r>
      <w:proofErr w:type="spellEnd"/>
      <w:r w:rsidRPr="008D076F">
        <w:rPr>
          <w:rFonts w:ascii="Trebuchet MS" w:hAnsi="Trebuchet MS" w:cs="Trebuchet MS"/>
          <w:bCs/>
          <w:color w:val="000000"/>
          <w:sz w:val="22"/>
          <w:szCs w:val="22"/>
        </w:rPr>
        <w:t>.</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(b)</w:t>
      </w:r>
      <w:r w:rsidRPr="008D076F">
        <w:rPr>
          <w:rFonts w:ascii="Trebuchet MS" w:hAnsi="Trebuchet MS" w:cs="Trebuchet MS"/>
          <w:color w:val="000000"/>
          <w:sz w:val="22"/>
          <w:szCs w:val="22"/>
        </w:rPr>
        <w:t xml:space="preserve"> Pentru a evidenția </w:t>
      </w:r>
      <w:r w:rsidRPr="008D076F">
        <w:rPr>
          <w:rFonts w:ascii="Trebuchet MS" w:hAnsi="Trebuchet MS" w:cs="Trebuchet MS"/>
          <w:b/>
          <w:bCs/>
          <w:color w:val="000000"/>
          <w:sz w:val="22"/>
          <w:szCs w:val="22"/>
        </w:rPr>
        <w:t>valoarea adăugată</w:t>
      </w:r>
      <w:r w:rsidRPr="008D076F">
        <w:rPr>
          <w:rFonts w:ascii="Trebuchet MS" w:hAnsi="Trebuchet MS" w:cs="Trebuchet MS"/>
          <w:color w:val="000000"/>
          <w:sz w:val="22"/>
          <w:szCs w:val="22"/>
        </w:rPr>
        <w:t xml:space="preserve"> a măsurii menționăm faptul că, modul de stabilire a condițiilor de eligibilitate și selecție a avut la bază </w:t>
      </w:r>
      <w:r w:rsidRPr="008D076F">
        <w:rPr>
          <w:rFonts w:ascii="Trebuchet MS" w:hAnsi="Trebuchet MS" w:cs="Trebuchet MS"/>
          <w:b/>
          <w:bCs/>
          <w:i/>
          <w:iCs/>
          <w:color w:val="000000"/>
          <w:sz w:val="22"/>
          <w:szCs w:val="22"/>
        </w:rPr>
        <w:t xml:space="preserve">specificul local </w:t>
      </w:r>
      <w:r w:rsidRPr="008D076F">
        <w:rPr>
          <w:rFonts w:ascii="Trebuchet MS" w:hAnsi="Trebuchet MS" w:cs="Trebuchet MS"/>
          <w:color w:val="000000"/>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8D076F">
        <w:rPr>
          <w:rFonts w:ascii="Trebuchet MS" w:hAnsi="Trebuchet MS" w:cs="Trebuchet MS"/>
          <w:color w:val="FF3333"/>
          <w:sz w:val="22"/>
          <w:szCs w:val="22"/>
        </w:rPr>
        <w:tab/>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proofErr w:type="spellStart"/>
      <w:r w:rsidRPr="008D076F">
        <w:rPr>
          <w:rFonts w:ascii="Trebuchet MS" w:hAnsi="Trebuchet MS" w:cs="Trebuchet MS"/>
          <w:color w:val="000000"/>
          <w:sz w:val="22"/>
          <w:szCs w:val="22"/>
          <w:lang w:val="en-US"/>
        </w:rPr>
        <w:t>Criteriile</w:t>
      </w:r>
      <w:proofErr w:type="spellEnd"/>
      <w:r w:rsidRPr="008D076F">
        <w:rPr>
          <w:rFonts w:ascii="Trebuchet MS" w:hAnsi="Trebuchet MS" w:cs="Trebuchet MS"/>
          <w:color w:val="000000"/>
          <w:sz w:val="22"/>
          <w:szCs w:val="22"/>
          <w:lang w:val="en-US"/>
        </w:rPr>
        <w:t xml:space="preserve"> de </w:t>
      </w:r>
      <w:proofErr w:type="spellStart"/>
      <w:r w:rsidRPr="008D076F">
        <w:rPr>
          <w:rFonts w:ascii="Trebuchet MS" w:hAnsi="Trebuchet MS" w:cs="Trebuchet MS"/>
          <w:color w:val="000000"/>
          <w:sz w:val="22"/>
          <w:szCs w:val="22"/>
          <w:lang w:val="en-US"/>
        </w:rPr>
        <w:t>selec</w:t>
      </w:r>
      <w:proofErr w:type="spellEnd"/>
      <w:r w:rsidRPr="008D076F">
        <w:rPr>
          <w:rFonts w:ascii="Trebuchet MS" w:hAnsi="Trebuchet MS" w:cs="Trebuchet MS"/>
          <w:color w:val="000000"/>
          <w:sz w:val="22"/>
          <w:szCs w:val="22"/>
        </w:rPr>
        <w:t>ție propuse vizează asigurarea tratamentului egal al solicitanților, o bună utilizare a resurselor financiare și direcționarea măsurilor în conformitate cu prioritățile SDL în materie de dezvoltare locală.</w:t>
      </w:r>
    </w:p>
    <w:p w:rsidR="008D076F" w:rsidRPr="008D076F" w:rsidRDefault="008D076F" w:rsidP="008D076F">
      <w:pPr>
        <w:autoSpaceDN/>
        <w:textAlignment w:val="auto"/>
        <w:rPr>
          <w:rFonts w:ascii="Trebuchet MS" w:hAnsi="Trebuchet MS"/>
          <w:b/>
          <w:sz w:val="22"/>
          <w:szCs w:val="22"/>
          <w:u w:val="single"/>
        </w:rPr>
      </w:pPr>
      <w:r w:rsidRPr="008D076F">
        <w:rPr>
          <w:rFonts w:ascii="Trebuchet MS" w:hAnsi="Trebuchet MS"/>
          <w:b/>
          <w:sz w:val="22"/>
          <w:szCs w:val="22"/>
          <w:u w:val="single"/>
        </w:rPr>
        <w:t>Relevanța măsurii în cadrul SDL</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xml:space="preserve">Operațiunile propuse în cadrul măsurii răspund în mod integrat </w:t>
      </w:r>
      <w:proofErr w:type="spellStart"/>
      <w:r w:rsidRPr="008D076F">
        <w:rPr>
          <w:rFonts w:ascii="Trebuchet MS" w:hAnsi="Trebuchet MS" w:cs="Trebuchet MS"/>
          <w:color w:val="000000"/>
          <w:sz w:val="22"/>
          <w:szCs w:val="22"/>
        </w:rPr>
        <w:t>tututor</w:t>
      </w:r>
      <w:proofErr w:type="spellEnd"/>
      <w:r w:rsidRPr="008D076F">
        <w:rPr>
          <w:rFonts w:ascii="Trebuchet MS" w:hAnsi="Trebuchet MS" w:cs="Trebuchet MS"/>
          <w:color w:val="000000"/>
          <w:sz w:val="22"/>
          <w:szCs w:val="22"/>
        </w:rPr>
        <w:t xml:space="preserve"> necesităților identificate la nivelul teritoriului </w:t>
      </w:r>
      <w:r w:rsidRPr="008D076F">
        <w:rPr>
          <w:rFonts w:ascii="Trebuchet MS" w:hAnsi="Trebuchet MS" w:cs="Calibri"/>
          <w:b/>
          <w:bCs/>
          <w:i/>
          <w:iCs/>
          <w:color w:val="800000"/>
          <w:sz w:val="22"/>
          <w:szCs w:val="22"/>
        </w:rPr>
        <w:t xml:space="preserve">Grupului de Acțiune Locală </w:t>
      </w:r>
      <w:r w:rsidRPr="008D076F">
        <w:rPr>
          <w:rFonts w:ascii="Trebuchet MS" w:hAnsi="Trebuchet MS" w:cs="Arial"/>
          <w:b/>
          <w:bCs/>
          <w:i/>
          <w:iCs/>
          <w:color w:val="800000"/>
          <w:sz w:val="22"/>
          <w:szCs w:val="22"/>
        </w:rPr>
        <w:t>VALEA CLĂNIȚEI</w:t>
      </w:r>
      <w:r w:rsidRPr="008D076F">
        <w:rPr>
          <w:rFonts w:ascii="Trebuchet MS" w:hAnsi="Trebuchet MS" w:cs="Arial"/>
          <w:b/>
          <w:bCs/>
          <w:i/>
          <w:iCs/>
          <w:color w:val="000000"/>
          <w:sz w:val="22"/>
          <w:szCs w:val="22"/>
        </w:rPr>
        <w:t xml:space="preserve">. </w:t>
      </w:r>
      <w:r w:rsidRPr="008D076F">
        <w:rPr>
          <w:rFonts w:ascii="Trebuchet MS" w:hAnsi="Trebuchet MS" w:cs="Arial"/>
          <w:color w:val="000000"/>
          <w:sz w:val="22"/>
          <w:szCs w:val="22"/>
        </w:rPr>
        <w:t>Astfel, măsura integrează soluții eficiente la toate problemele semnalate la nivelul parteneriatului în ceea ce privește creșterea performanțelor exploatațiilor agricole.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Arial"/>
          <w:color w:val="000000"/>
          <w:sz w:val="22"/>
          <w:szCs w:val="22"/>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8D076F" w:rsidRPr="008D076F" w:rsidRDefault="008D076F" w:rsidP="008D076F">
      <w:pPr>
        <w:widowControl/>
        <w:autoSpaceDN/>
        <w:spacing w:line="276" w:lineRule="auto"/>
        <w:jc w:val="both"/>
        <w:textAlignment w:val="auto"/>
        <w:rPr>
          <w:rFonts w:ascii="Trebuchet MS" w:hAnsi="Trebuchet MS" w:cs="Trebuchet MS"/>
          <w:color w:val="FFFFFF"/>
          <w:sz w:val="22"/>
          <w:szCs w:val="22"/>
          <w:shd w:val="clear" w:color="auto" w:fill="004586"/>
        </w:rPr>
      </w:pPr>
      <w:r w:rsidRPr="008D076F">
        <w:rPr>
          <w:rFonts w:ascii="Trebuchet MS" w:hAnsi="Trebuchet MS" w:cs="Trebuchet MS"/>
          <w:b/>
          <w:bCs/>
          <w:color w:val="FFFFFF"/>
          <w:sz w:val="22"/>
          <w:szCs w:val="22"/>
          <w:shd w:val="clear" w:color="auto" w:fill="004586"/>
        </w:rPr>
        <w:t xml:space="preserve">3. Trimiteri la alte acte legislative </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t>Regulamentul (CE) nr. 1242/2008</w:t>
      </w:r>
      <w:r w:rsidRPr="008D076F">
        <w:rPr>
          <w:rFonts w:ascii="Trebuchet MS" w:hAnsi="Trebuchet MS" w:cs="Trebuchet MS"/>
          <w:sz w:val="22"/>
          <w:szCs w:val="22"/>
        </w:rPr>
        <w:t xml:space="preserve"> de stabilire a unei tipologii comunitare pentru exploatații agricole;</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t>Ordonanță de urgență nr. 44/2008</w:t>
      </w:r>
      <w:r w:rsidRPr="008D076F">
        <w:rPr>
          <w:rFonts w:ascii="Trebuchet MS" w:hAnsi="Trebuchet MS" w:cs="Trebuchet MS"/>
          <w:sz w:val="22"/>
          <w:szCs w:val="22"/>
        </w:rPr>
        <w:t xml:space="preserve"> privind desfășurarea activităților economice de către persoanele fizice autorizate, întreprinderile individuale și întreprinderile familiale cu modificările și completările ulterioare.</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lastRenderedPageBreak/>
        <w:t xml:space="preserve">Ordin nr. 22/2011 </w:t>
      </w:r>
      <w:r w:rsidRPr="008D076F">
        <w:rPr>
          <w:rFonts w:ascii="Trebuchet MS" w:hAnsi="Trebuchet MS" w:cs="Trebuchet MS"/>
          <w:sz w:val="22"/>
          <w:szCs w:val="22"/>
        </w:rPr>
        <w:t>al Ministrului Agriculturii și Dezvoltării Rurale privind reorganizarea Registrului fermelor, care devine Registrul unic de identificare, în vederea accesării măsurilor reglementate de Politica Agricolă Comună;</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t>Ordonanță de urgență nr. 43/2013</w:t>
      </w:r>
      <w:r w:rsidRPr="008D076F">
        <w:rPr>
          <w:rFonts w:ascii="Trebuchet MS" w:hAnsi="Trebuchet MS" w:cs="Trebuchet MS"/>
          <w:sz w:val="22"/>
          <w:szCs w:val="22"/>
        </w:rPr>
        <w:t xml:space="preserve"> privind unele măsuri pentru dezvoltarea și susținerea fermelor de familie și facilitarea accesului la finanțare al fermierilor;</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t>Reg. (UE) nr. 1305/2013</w:t>
      </w:r>
      <w:r w:rsidRPr="008D076F">
        <w:rPr>
          <w:rFonts w:ascii="Trebuchet MS" w:hAnsi="Trebuchet MS" w:cs="Trebuchet MS"/>
          <w:sz w:val="22"/>
          <w:szCs w:val="22"/>
        </w:rPr>
        <w:t>;</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t>Reg. (UE) nr. 1303/2013</w:t>
      </w:r>
      <w:r w:rsidRPr="008D076F">
        <w:rPr>
          <w:rFonts w:ascii="Trebuchet MS" w:hAnsi="Trebuchet MS" w:cs="Trebuchet MS"/>
          <w:sz w:val="22"/>
          <w:szCs w:val="22"/>
        </w:rPr>
        <w:t>;</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t>Reg. (UE) nr. 807/2014</w:t>
      </w:r>
      <w:r w:rsidRPr="008D076F">
        <w:rPr>
          <w:rFonts w:ascii="Trebuchet MS" w:hAnsi="Trebuchet MS" w:cs="Trebuchet MS"/>
          <w:sz w:val="22"/>
          <w:szCs w:val="22"/>
        </w:rPr>
        <w:t>;</w:t>
      </w:r>
    </w:p>
    <w:p w:rsidR="008D076F" w:rsidRPr="008D076F" w:rsidRDefault="008D076F" w:rsidP="008D076F">
      <w:pPr>
        <w:widowControl/>
        <w:numPr>
          <w:ilvl w:val="0"/>
          <w:numId w:val="3"/>
        </w:numPr>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sz w:val="22"/>
          <w:szCs w:val="22"/>
        </w:rPr>
        <w:t>Reg. (UE) nr. 808/2014</w:t>
      </w:r>
      <w:r w:rsidRPr="008D076F">
        <w:rPr>
          <w:rFonts w:ascii="Trebuchet MS" w:hAnsi="Trebuchet MS" w:cs="Trebuchet MS"/>
          <w:sz w:val="22"/>
          <w:szCs w:val="22"/>
        </w:rPr>
        <w:t>.</w:t>
      </w:r>
    </w:p>
    <w:p w:rsidR="008D076F" w:rsidRPr="008D076F" w:rsidRDefault="008D076F" w:rsidP="008D076F">
      <w:pPr>
        <w:widowControl/>
        <w:autoSpaceDN/>
        <w:spacing w:line="276" w:lineRule="auto"/>
        <w:jc w:val="both"/>
        <w:textAlignment w:val="auto"/>
        <w:rPr>
          <w:rFonts w:ascii="Trebuchet MS" w:hAnsi="Trebuchet MS" w:cs="Trebuchet MS"/>
          <w:color w:val="FFFFFF"/>
          <w:sz w:val="22"/>
          <w:szCs w:val="22"/>
          <w:shd w:val="clear" w:color="auto" w:fill="004586"/>
        </w:rPr>
      </w:pPr>
      <w:r w:rsidRPr="008D076F">
        <w:rPr>
          <w:rFonts w:ascii="Trebuchet MS" w:hAnsi="Trebuchet MS" w:cs="Trebuchet MS"/>
          <w:b/>
          <w:bCs/>
          <w:color w:val="FFFFFF"/>
          <w:sz w:val="22"/>
          <w:szCs w:val="22"/>
          <w:shd w:val="clear" w:color="auto" w:fill="004586"/>
        </w:rPr>
        <w:t>4. Beneficiari direcți/indirecți (grup țintă)</w:t>
      </w:r>
    </w:p>
    <w:p w:rsidR="008D076F" w:rsidRPr="008D076F" w:rsidRDefault="008D076F" w:rsidP="008D076F">
      <w:pPr>
        <w:autoSpaceDN/>
        <w:textAlignment w:val="auto"/>
        <w:rPr>
          <w:rFonts w:ascii="Trebuchet MS" w:hAnsi="Trebuchet MS"/>
          <w:b/>
          <w:sz w:val="22"/>
          <w:szCs w:val="22"/>
        </w:rPr>
      </w:pPr>
      <w:proofErr w:type="spellStart"/>
      <w:r w:rsidRPr="008D076F">
        <w:rPr>
          <w:rFonts w:ascii="Trebuchet MS" w:hAnsi="Trebuchet MS"/>
          <w:b/>
          <w:sz w:val="22"/>
          <w:szCs w:val="22"/>
          <w:lang w:val="en-US"/>
        </w:rPr>
        <w:t>Beneficiari</w:t>
      </w:r>
      <w:proofErr w:type="spellEnd"/>
      <w:r w:rsidRPr="008D076F">
        <w:rPr>
          <w:rFonts w:ascii="Trebuchet MS" w:hAnsi="Trebuchet MS"/>
          <w:b/>
          <w:sz w:val="22"/>
          <w:szCs w:val="22"/>
          <w:lang w:val="en-US"/>
        </w:rPr>
        <w:t xml:space="preserve"> </w:t>
      </w:r>
      <w:proofErr w:type="spellStart"/>
      <w:r w:rsidRPr="008D076F">
        <w:rPr>
          <w:rFonts w:ascii="Trebuchet MS" w:hAnsi="Trebuchet MS"/>
          <w:b/>
          <w:sz w:val="22"/>
          <w:szCs w:val="22"/>
          <w:lang w:val="en-US"/>
        </w:rPr>
        <w:t>direc</w:t>
      </w:r>
      <w:proofErr w:type="spellEnd"/>
      <w:r w:rsidRPr="008D076F">
        <w:rPr>
          <w:rFonts w:ascii="Trebuchet MS" w:hAnsi="Trebuchet MS"/>
          <w:b/>
          <w:sz w:val="22"/>
          <w:szCs w:val="22"/>
        </w:rPr>
        <w:t>ți:</w:t>
      </w:r>
    </w:p>
    <w:p w:rsidR="008D076F" w:rsidRPr="008D076F" w:rsidRDefault="008D076F" w:rsidP="008D076F">
      <w:pPr>
        <w:widowControl/>
        <w:tabs>
          <w:tab w:val="left" w:pos="338"/>
          <w:tab w:val="left" w:pos="1138"/>
        </w:tabs>
        <w:autoSpaceDN/>
        <w:spacing w:line="276" w:lineRule="auto"/>
        <w:jc w:val="both"/>
        <w:textAlignment w:val="auto"/>
        <w:rPr>
          <w:rFonts w:ascii="Trebuchet MS" w:hAnsi="Trebuchet MS" w:cs="Trebuchet MS"/>
          <w:sz w:val="22"/>
          <w:szCs w:val="22"/>
        </w:rPr>
      </w:pPr>
      <w:r w:rsidRPr="008D076F">
        <w:rPr>
          <w:rFonts w:ascii="Trebuchet MS" w:hAnsi="Trebuchet MS" w:cs="Trebuchet MS"/>
          <w:color w:val="000000"/>
          <w:sz w:val="22"/>
          <w:szCs w:val="22"/>
        </w:rPr>
        <w:t xml:space="preserve"> </w:t>
      </w:r>
      <w:r w:rsidRPr="008D076F">
        <w:rPr>
          <w:rFonts w:ascii="Trebuchet MS" w:hAnsi="Trebuchet MS" w:cs="Trebuchet MS"/>
          <w:b/>
          <w:bCs/>
          <w:sz w:val="22"/>
          <w:szCs w:val="22"/>
        </w:rPr>
        <w:t>Entități private:</w:t>
      </w:r>
      <w:r w:rsidRPr="008D076F">
        <w:rPr>
          <w:rFonts w:ascii="Trebuchet MS" w:hAnsi="Trebuchet MS" w:cs="Trebuchet MS"/>
          <w:sz w:val="22"/>
          <w:szCs w:val="22"/>
        </w:rPr>
        <w:t xml:space="preserve"> fermieri cu exploatații agricole care intră în categoria de fermă mică după definiția dată de regulamentul UE, cu excepția persoanelor fizice neautorizate).</w:t>
      </w:r>
    </w:p>
    <w:p w:rsidR="008D076F" w:rsidRPr="008D076F" w:rsidRDefault="008D076F" w:rsidP="008D076F">
      <w:pPr>
        <w:autoSpaceDN/>
        <w:textAlignment w:val="auto"/>
        <w:rPr>
          <w:rFonts w:ascii="Trebuchet MS" w:hAnsi="Trebuchet MS"/>
          <w:b/>
          <w:sz w:val="22"/>
          <w:szCs w:val="22"/>
        </w:rPr>
      </w:pPr>
      <w:proofErr w:type="spellStart"/>
      <w:r w:rsidRPr="008D076F">
        <w:rPr>
          <w:rFonts w:ascii="Trebuchet MS" w:hAnsi="Trebuchet MS"/>
          <w:b/>
          <w:sz w:val="22"/>
          <w:szCs w:val="22"/>
          <w:lang w:val="en-US"/>
        </w:rPr>
        <w:t>Beneficiari</w:t>
      </w:r>
      <w:proofErr w:type="spellEnd"/>
      <w:r w:rsidRPr="008D076F">
        <w:rPr>
          <w:rFonts w:ascii="Trebuchet MS" w:hAnsi="Trebuchet MS"/>
          <w:b/>
          <w:sz w:val="22"/>
          <w:szCs w:val="22"/>
          <w:lang w:val="en-US"/>
        </w:rPr>
        <w:t xml:space="preserve"> </w:t>
      </w:r>
      <w:proofErr w:type="spellStart"/>
      <w:r w:rsidRPr="008D076F">
        <w:rPr>
          <w:rFonts w:ascii="Trebuchet MS" w:hAnsi="Trebuchet MS"/>
          <w:b/>
          <w:sz w:val="22"/>
          <w:szCs w:val="22"/>
          <w:lang w:val="en-US"/>
        </w:rPr>
        <w:t>indirec</w:t>
      </w:r>
      <w:proofErr w:type="spellEnd"/>
      <w:r w:rsidRPr="008D076F">
        <w:rPr>
          <w:rFonts w:ascii="Trebuchet MS" w:hAnsi="Trebuchet MS"/>
          <w:b/>
          <w:sz w:val="22"/>
          <w:szCs w:val="22"/>
        </w:rPr>
        <w:t>ți:</w:t>
      </w:r>
    </w:p>
    <w:p w:rsidR="008D076F" w:rsidRPr="008D076F" w:rsidRDefault="008D076F" w:rsidP="008D076F">
      <w:pPr>
        <w:widowControl/>
        <w:tabs>
          <w:tab w:val="left" w:pos="338"/>
          <w:tab w:val="left" w:pos="1138"/>
        </w:tabs>
        <w:autoSpaceDN/>
        <w:spacing w:line="276" w:lineRule="auto"/>
        <w:jc w:val="both"/>
        <w:textAlignment w:val="auto"/>
        <w:rPr>
          <w:rFonts w:ascii="Trebuchet MS" w:hAnsi="Trebuchet MS" w:cs="Trebuchet MS"/>
          <w:bCs/>
          <w:sz w:val="22"/>
          <w:szCs w:val="22"/>
        </w:rPr>
      </w:pPr>
      <w:r w:rsidRPr="008D076F">
        <w:rPr>
          <w:rFonts w:ascii="Trebuchet MS" w:hAnsi="Trebuchet MS" w:cs="Trebuchet MS"/>
          <w:color w:val="000000"/>
          <w:sz w:val="22"/>
          <w:szCs w:val="22"/>
        </w:rPr>
        <w:t xml:space="preserve"> </w:t>
      </w:r>
      <w:r w:rsidRPr="008D076F">
        <w:rPr>
          <w:rFonts w:ascii="Trebuchet MS" w:hAnsi="Trebuchet MS" w:cs="Trebuchet MS"/>
          <w:bCs/>
          <w:sz w:val="22"/>
          <w:szCs w:val="22"/>
        </w:rPr>
        <w:t>Entități publice sau private (inclusiv ONG-uri) care activează În domeniul formării profesionale a adulților și, după caz, prestează servicii de organizare activități de informare, schimb de experiență etc., beneficiari de sprijin în cadrul măsurii M1 din cadrul SDL.</w:t>
      </w:r>
    </w:p>
    <w:p w:rsidR="008D076F" w:rsidRPr="008D076F" w:rsidRDefault="008D076F" w:rsidP="008D076F">
      <w:pPr>
        <w:widowControl/>
        <w:tabs>
          <w:tab w:val="left" w:pos="338"/>
          <w:tab w:val="left" w:pos="1138"/>
        </w:tabs>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xml:space="preserve"> Populația din teritoriul GAL Valea </w:t>
      </w:r>
      <w:proofErr w:type="spellStart"/>
      <w:r w:rsidRPr="008D076F">
        <w:rPr>
          <w:rFonts w:ascii="Trebuchet MS" w:hAnsi="Trebuchet MS" w:cs="Trebuchet MS"/>
          <w:color w:val="000000"/>
          <w:sz w:val="22"/>
          <w:szCs w:val="22"/>
        </w:rPr>
        <w:t>Clăniței</w:t>
      </w:r>
      <w:proofErr w:type="spellEnd"/>
      <w:r w:rsidRPr="008D076F">
        <w:rPr>
          <w:rFonts w:ascii="Trebuchet MS" w:hAnsi="Trebuchet MS" w:cs="Trebuchet MS"/>
          <w:color w:val="000000"/>
          <w:sz w:val="22"/>
          <w:szCs w:val="22"/>
        </w:rPr>
        <w:t>.</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FFFFFF"/>
          <w:sz w:val="22"/>
          <w:szCs w:val="22"/>
          <w:shd w:val="clear" w:color="auto" w:fill="004586"/>
        </w:rPr>
        <w:t xml:space="preserve">5. Tip de sprijin </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sz w:val="22"/>
          <w:szCs w:val="22"/>
        </w:rPr>
        <w:t xml:space="preserve">Sprijinul se va acorda sub formă de </w:t>
      </w:r>
      <w:r w:rsidRPr="008D076F">
        <w:rPr>
          <w:rFonts w:ascii="Trebuchet MS" w:hAnsi="Trebuchet MS" w:cs="Trebuchet MS"/>
          <w:b/>
          <w:bCs/>
          <w:sz w:val="22"/>
          <w:szCs w:val="22"/>
        </w:rPr>
        <w:t>sumă forfetară</w:t>
      </w:r>
      <w:r w:rsidRPr="008D076F">
        <w:rPr>
          <w:rFonts w:ascii="Trebuchet MS" w:hAnsi="Trebuchet MS" w:cs="Trebuchet MS"/>
          <w:sz w:val="22"/>
          <w:szCs w:val="22"/>
        </w:rPr>
        <w:t xml:space="preserve"> pentru implementarea planului de afaceri.</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FFFFFF"/>
          <w:sz w:val="22"/>
          <w:szCs w:val="22"/>
          <w:shd w:val="clear" w:color="auto" w:fill="004586"/>
        </w:rPr>
        <w:t>6. Tipuri de acțiuni eligibile și neeligibile</w:t>
      </w:r>
    </w:p>
    <w:p w:rsidR="008D076F" w:rsidRPr="008D076F" w:rsidRDefault="008D076F" w:rsidP="008D076F">
      <w:pPr>
        <w:autoSpaceDN/>
        <w:textAlignment w:val="auto"/>
        <w:rPr>
          <w:rFonts w:ascii="Trebuchet MS" w:hAnsi="Trebuchet MS"/>
          <w:b/>
          <w:sz w:val="22"/>
          <w:szCs w:val="22"/>
        </w:rPr>
      </w:pPr>
      <w:r w:rsidRPr="008D076F">
        <w:rPr>
          <w:rFonts w:ascii="Trebuchet MS" w:hAnsi="Trebuchet MS"/>
          <w:b/>
          <w:sz w:val="22"/>
          <w:szCs w:val="22"/>
        </w:rPr>
        <w:t>Acțiuni eligibile: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Cs/>
          <w:sz w:val="22"/>
          <w:szCs w:val="22"/>
        </w:rPr>
        <w:t>Sprijinul se acordă pentru activitățile prevăzute în vederea îndeplinirii obiectivelor din cadrul Planului de Afaceri. Toate cheltuielile propuse prin cererea de finanțare, inclusiv capital de lucru și capitalizarea întreprinderii și activitățile relevante pentru implementarea corectă a planului prezentate în cererea de finanțare, pot fi eligibile.</w:t>
      </w:r>
    </w:p>
    <w:p w:rsidR="008D076F" w:rsidRPr="008D076F" w:rsidRDefault="008D076F" w:rsidP="008D076F">
      <w:pPr>
        <w:autoSpaceDN/>
        <w:textAlignment w:val="auto"/>
        <w:rPr>
          <w:rFonts w:ascii="Trebuchet MS" w:hAnsi="Trebuchet MS"/>
          <w:b/>
          <w:sz w:val="22"/>
          <w:szCs w:val="22"/>
        </w:rPr>
      </w:pPr>
      <w:r w:rsidRPr="008D076F">
        <w:rPr>
          <w:rFonts w:ascii="Trebuchet MS" w:hAnsi="Trebuchet MS"/>
          <w:b/>
          <w:sz w:val="22"/>
          <w:szCs w:val="22"/>
        </w:rPr>
        <w:t>Acțiuni neeligibile:</w:t>
      </w:r>
    </w:p>
    <w:p w:rsidR="008D076F" w:rsidRPr="008D076F" w:rsidRDefault="008D076F" w:rsidP="008D076F">
      <w:pPr>
        <w:autoSpaceDN/>
        <w:spacing w:line="276" w:lineRule="auto"/>
        <w:contextualSpacing/>
        <w:jc w:val="both"/>
        <w:textAlignment w:val="auto"/>
        <w:rPr>
          <w:rFonts w:ascii="Trebuchet MS" w:eastAsia="Calibri" w:hAnsi="Trebuchet MS" w:cs="Trebuchet MS"/>
          <w:bCs/>
          <w:sz w:val="22"/>
          <w:szCs w:val="22"/>
          <w:lang w:val="en-GB" w:eastAsia="en-US" w:bidi="ar-SA"/>
        </w:rPr>
      </w:pPr>
    </w:p>
    <w:p w:rsidR="008D076F" w:rsidRPr="008D076F" w:rsidRDefault="008D076F" w:rsidP="008D076F">
      <w:pPr>
        <w:autoSpaceDN/>
        <w:contextualSpacing/>
        <w:jc w:val="both"/>
        <w:textAlignment w:val="auto"/>
        <w:rPr>
          <w:rFonts w:ascii="Trebuchet MS" w:eastAsia="Calibri" w:hAnsi="Trebuchet MS" w:cs="Times New Roman"/>
          <w:color w:val="000000"/>
          <w:sz w:val="22"/>
          <w:szCs w:val="22"/>
          <w:lang w:val="en-GB" w:eastAsia="en-US" w:bidi="ar-SA"/>
        </w:rPr>
      </w:pPr>
      <w:r w:rsidRPr="008D076F">
        <w:rPr>
          <w:rFonts w:ascii="Trebuchet MS" w:eastAsia="Calibri" w:hAnsi="Trebuchet MS" w:cs="Times New Roman"/>
          <w:color w:val="FF0000"/>
          <w:sz w:val="22"/>
          <w:szCs w:val="22"/>
          <w:lang w:val="en-GB" w:eastAsia="en-US" w:bidi="ar-SA"/>
        </w:rPr>
        <w:t></w:t>
      </w:r>
      <w:proofErr w:type="spellStart"/>
      <w:r w:rsidRPr="008D076F">
        <w:rPr>
          <w:rFonts w:ascii="Trebuchet MS" w:eastAsia="Calibri" w:hAnsi="Trebuchet MS" w:cs="Times New Roman"/>
          <w:color w:val="000000"/>
          <w:sz w:val="22"/>
          <w:szCs w:val="22"/>
          <w:lang w:val="en-GB" w:eastAsia="en-US" w:bidi="ar-SA"/>
        </w:rPr>
        <w:t>În</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vederea</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modernizării</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dezvoltării</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exploataţiei</w:t>
      </w:r>
      <w:proofErr w:type="spellEnd"/>
      <w:r w:rsidRPr="008D076F">
        <w:rPr>
          <w:rFonts w:ascii="Trebuchet MS" w:eastAsia="Calibri" w:hAnsi="Trebuchet MS" w:cs="Times New Roman"/>
          <w:color w:val="000000"/>
          <w:sz w:val="22"/>
          <w:szCs w:val="22"/>
          <w:lang w:val="en-GB" w:eastAsia="en-US" w:bidi="ar-SA"/>
        </w:rPr>
        <w:t xml:space="preserve"> nu </w:t>
      </w:r>
      <w:proofErr w:type="spellStart"/>
      <w:r w:rsidRPr="008D076F">
        <w:rPr>
          <w:rFonts w:ascii="Trebuchet MS" w:eastAsia="Calibri" w:hAnsi="Trebuchet MS" w:cs="Times New Roman"/>
          <w:color w:val="000000"/>
          <w:sz w:val="22"/>
          <w:szCs w:val="22"/>
          <w:lang w:val="en-GB" w:eastAsia="en-US" w:bidi="ar-SA"/>
        </w:rPr>
        <w:t>sunt</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permise</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acţiuni</w:t>
      </w:r>
      <w:proofErr w:type="spellEnd"/>
      <w:r w:rsidRPr="008D076F">
        <w:rPr>
          <w:rFonts w:ascii="Trebuchet MS" w:eastAsia="Calibri" w:hAnsi="Trebuchet MS" w:cs="Times New Roman"/>
          <w:color w:val="000000"/>
          <w:sz w:val="22"/>
          <w:szCs w:val="22"/>
          <w:lang w:val="en-GB" w:eastAsia="en-US" w:bidi="ar-SA"/>
        </w:rPr>
        <w:t xml:space="preserve"> care </w:t>
      </w:r>
      <w:proofErr w:type="spellStart"/>
      <w:proofErr w:type="gramStart"/>
      <w:r w:rsidRPr="008D076F">
        <w:rPr>
          <w:rFonts w:ascii="Trebuchet MS" w:eastAsia="Calibri" w:hAnsi="Trebuchet MS" w:cs="Times New Roman"/>
          <w:color w:val="000000"/>
          <w:sz w:val="22"/>
          <w:szCs w:val="22"/>
          <w:lang w:val="en-GB" w:eastAsia="en-US" w:bidi="ar-SA"/>
        </w:rPr>
        <w:t>să</w:t>
      </w:r>
      <w:proofErr w:type="spellEnd"/>
      <w:proofErr w:type="gram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prevadă</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cheltuieli</w:t>
      </w:r>
      <w:proofErr w:type="spellEnd"/>
      <w:r w:rsidRPr="008D076F">
        <w:rPr>
          <w:rFonts w:ascii="Trebuchet MS" w:eastAsia="Calibri" w:hAnsi="Trebuchet MS" w:cs="Times New Roman"/>
          <w:color w:val="000000"/>
          <w:sz w:val="22"/>
          <w:szCs w:val="22"/>
          <w:lang w:val="en-GB" w:eastAsia="en-US" w:bidi="ar-SA"/>
        </w:rPr>
        <w:t xml:space="preserve"> cu </w:t>
      </w:r>
      <w:proofErr w:type="spellStart"/>
      <w:r w:rsidRPr="008D076F">
        <w:rPr>
          <w:rFonts w:ascii="Trebuchet MS" w:eastAsia="Calibri" w:hAnsi="Trebuchet MS" w:cs="Times New Roman"/>
          <w:color w:val="000000"/>
          <w:sz w:val="22"/>
          <w:szCs w:val="22"/>
          <w:lang w:val="en-GB" w:eastAsia="en-US" w:bidi="ar-SA"/>
        </w:rPr>
        <w:t>echipamente</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sau</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utilaje</w:t>
      </w:r>
      <w:proofErr w:type="spellEnd"/>
      <w:r w:rsidRPr="008D076F">
        <w:rPr>
          <w:rFonts w:ascii="Trebuchet MS" w:eastAsia="Calibri" w:hAnsi="Trebuchet MS" w:cs="Times New Roman"/>
          <w:color w:val="000000"/>
          <w:sz w:val="22"/>
          <w:szCs w:val="22"/>
          <w:lang w:val="en-GB" w:eastAsia="en-US" w:bidi="ar-SA"/>
        </w:rPr>
        <w:t xml:space="preserve"> second-hand;</w:t>
      </w:r>
    </w:p>
    <w:p w:rsidR="008D076F" w:rsidRPr="008D076F" w:rsidRDefault="008D076F" w:rsidP="008D076F">
      <w:pPr>
        <w:autoSpaceDN/>
        <w:contextualSpacing/>
        <w:jc w:val="both"/>
        <w:textAlignment w:val="auto"/>
        <w:rPr>
          <w:rFonts w:ascii="Trebuchet MS" w:eastAsia="Calibri" w:hAnsi="Trebuchet MS" w:cs="Times New Roman"/>
          <w:color w:val="000000"/>
          <w:sz w:val="22"/>
          <w:szCs w:val="22"/>
          <w:lang w:val="en-GB" w:eastAsia="en-US" w:bidi="ar-SA"/>
        </w:rPr>
      </w:pPr>
      <w:r w:rsidRPr="008D076F">
        <w:rPr>
          <w:rFonts w:ascii="Trebuchet MS" w:eastAsia="Calibri" w:hAnsi="Trebuchet MS" w:cs="Times New Roman"/>
          <w:color w:val="FF0000"/>
          <w:sz w:val="22"/>
          <w:szCs w:val="22"/>
          <w:lang w:val="en-GB" w:eastAsia="en-US" w:bidi="ar-SA"/>
        </w:rPr>
        <w:t></w:t>
      </w:r>
      <w:r w:rsidRPr="008D076F">
        <w:rPr>
          <w:rFonts w:ascii="Trebuchet MS" w:eastAsia="Calibri" w:hAnsi="Trebuchet MS" w:cs="Times New Roman"/>
          <w:color w:val="000000"/>
          <w:sz w:val="22"/>
          <w:szCs w:val="22"/>
          <w:lang w:val="en-GB" w:eastAsia="en-US" w:bidi="ar-SA"/>
        </w:rPr>
        <w:t xml:space="preserve">Nu pot fi </w:t>
      </w:r>
      <w:proofErr w:type="spellStart"/>
      <w:r w:rsidRPr="008D076F">
        <w:rPr>
          <w:rFonts w:ascii="Trebuchet MS" w:eastAsia="Calibri" w:hAnsi="Trebuchet MS" w:cs="Times New Roman"/>
          <w:color w:val="000000"/>
          <w:sz w:val="22"/>
          <w:szCs w:val="22"/>
          <w:lang w:val="en-GB" w:eastAsia="en-US" w:bidi="ar-SA"/>
        </w:rPr>
        <w:t>finanțate</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atât</w:t>
      </w:r>
      <w:proofErr w:type="spellEnd"/>
      <w:r w:rsidRPr="008D076F">
        <w:rPr>
          <w:rFonts w:ascii="Trebuchet MS" w:eastAsia="Calibri" w:hAnsi="Trebuchet MS" w:cs="Times New Roman"/>
          <w:color w:val="000000"/>
          <w:sz w:val="22"/>
          <w:szCs w:val="22"/>
          <w:lang w:val="en-GB" w:eastAsia="en-US" w:bidi="ar-SA"/>
        </w:rPr>
        <w:t xml:space="preserve"> din PNDR </w:t>
      </w:r>
      <w:proofErr w:type="spellStart"/>
      <w:r w:rsidRPr="008D076F">
        <w:rPr>
          <w:rFonts w:ascii="Trebuchet MS" w:eastAsia="Calibri" w:hAnsi="Trebuchet MS" w:cs="Times New Roman"/>
          <w:color w:val="000000"/>
          <w:sz w:val="22"/>
          <w:szCs w:val="22"/>
          <w:lang w:val="en-GB" w:eastAsia="en-US" w:bidi="ar-SA"/>
        </w:rPr>
        <w:t>cât</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şi</w:t>
      </w:r>
      <w:proofErr w:type="spellEnd"/>
      <w:r w:rsidRPr="008D076F">
        <w:rPr>
          <w:rFonts w:ascii="Trebuchet MS" w:eastAsia="Calibri" w:hAnsi="Trebuchet MS" w:cs="Times New Roman"/>
          <w:color w:val="000000"/>
          <w:sz w:val="22"/>
          <w:szCs w:val="22"/>
          <w:lang w:val="en-GB" w:eastAsia="en-US" w:bidi="ar-SA"/>
        </w:rPr>
        <w:t xml:space="preserve"> din PNA </w:t>
      </w:r>
      <w:proofErr w:type="spellStart"/>
      <w:r w:rsidRPr="008D076F">
        <w:rPr>
          <w:rFonts w:ascii="Trebuchet MS" w:eastAsia="Calibri" w:hAnsi="Trebuchet MS" w:cs="Times New Roman"/>
          <w:color w:val="000000"/>
          <w:sz w:val="22"/>
          <w:szCs w:val="22"/>
          <w:lang w:val="en-GB" w:eastAsia="en-US" w:bidi="ar-SA"/>
        </w:rPr>
        <w:t>respectiv</w:t>
      </w:r>
      <w:proofErr w:type="spellEnd"/>
      <w:r w:rsidRPr="008D076F">
        <w:rPr>
          <w:rFonts w:ascii="Trebuchet MS" w:eastAsia="Calibri" w:hAnsi="Trebuchet MS" w:cs="Times New Roman"/>
          <w:color w:val="000000"/>
          <w:sz w:val="22"/>
          <w:szCs w:val="22"/>
          <w:lang w:val="en-GB" w:eastAsia="en-US" w:bidi="ar-SA"/>
        </w:rPr>
        <w:t xml:space="preserve"> PNS, </w:t>
      </w:r>
      <w:proofErr w:type="spellStart"/>
      <w:r w:rsidRPr="008D076F">
        <w:rPr>
          <w:rFonts w:ascii="Trebuchet MS" w:eastAsia="Calibri" w:hAnsi="Trebuchet MS" w:cs="Times New Roman"/>
          <w:color w:val="000000"/>
          <w:sz w:val="22"/>
          <w:szCs w:val="22"/>
          <w:lang w:val="en-GB" w:eastAsia="en-US" w:bidi="ar-SA"/>
        </w:rPr>
        <w:t>aceleaşi</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tipuri</w:t>
      </w:r>
      <w:proofErr w:type="spellEnd"/>
      <w:r w:rsidRPr="008D076F">
        <w:rPr>
          <w:rFonts w:ascii="Trebuchet MS" w:eastAsia="Calibri" w:hAnsi="Trebuchet MS" w:cs="Times New Roman"/>
          <w:color w:val="000000"/>
          <w:sz w:val="22"/>
          <w:szCs w:val="22"/>
          <w:lang w:val="en-GB" w:eastAsia="en-US" w:bidi="ar-SA"/>
        </w:rPr>
        <w:t xml:space="preserve"> de </w:t>
      </w:r>
      <w:proofErr w:type="spellStart"/>
      <w:r w:rsidRPr="008D076F">
        <w:rPr>
          <w:rFonts w:ascii="Trebuchet MS" w:eastAsia="Calibri" w:hAnsi="Trebuchet MS" w:cs="Times New Roman"/>
          <w:color w:val="000000"/>
          <w:sz w:val="22"/>
          <w:szCs w:val="22"/>
          <w:lang w:val="en-GB" w:eastAsia="en-US" w:bidi="ar-SA"/>
        </w:rPr>
        <w:t>acţiuni</w:t>
      </w:r>
      <w:proofErr w:type="spellEnd"/>
      <w:r w:rsidRPr="008D076F">
        <w:rPr>
          <w:rFonts w:ascii="Trebuchet MS" w:eastAsia="Calibri" w:hAnsi="Trebuchet MS" w:cs="Times New Roman"/>
          <w:color w:val="000000"/>
          <w:sz w:val="22"/>
          <w:szCs w:val="22"/>
          <w:lang w:val="en-GB" w:eastAsia="en-US" w:bidi="ar-SA"/>
        </w:rPr>
        <w:t>;</w:t>
      </w:r>
    </w:p>
    <w:p w:rsidR="008D076F" w:rsidRPr="008D076F" w:rsidRDefault="008D076F" w:rsidP="008D076F">
      <w:pPr>
        <w:autoSpaceDN/>
        <w:contextualSpacing/>
        <w:jc w:val="both"/>
        <w:textAlignment w:val="auto"/>
        <w:rPr>
          <w:rFonts w:ascii="Trebuchet MS" w:eastAsia="Calibri" w:hAnsi="Trebuchet MS" w:cs="Times New Roman"/>
          <w:color w:val="000000"/>
          <w:sz w:val="22"/>
          <w:szCs w:val="22"/>
          <w:lang w:val="en-GB" w:eastAsia="en-US" w:bidi="ar-SA"/>
        </w:rPr>
      </w:pPr>
      <w:r w:rsidRPr="008D076F">
        <w:rPr>
          <w:rFonts w:ascii="Trebuchet MS" w:eastAsia="Calibri" w:hAnsi="Trebuchet MS" w:cs="Times New Roman"/>
          <w:color w:val="FF0000"/>
          <w:sz w:val="22"/>
          <w:szCs w:val="22"/>
          <w:lang w:val="en-GB" w:eastAsia="en-US" w:bidi="ar-SA"/>
        </w:rPr>
        <w:t></w:t>
      </w:r>
      <w:proofErr w:type="spellStart"/>
      <w:r w:rsidRPr="008D076F">
        <w:rPr>
          <w:rFonts w:ascii="Trebuchet MS" w:eastAsia="Calibri" w:hAnsi="Trebuchet MS" w:cs="Times New Roman"/>
          <w:color w:val="000000"/>
          <w:sz w:val="22"/>
          <w:szCs w:val="22"/>
          <w:lang w:val="en-GB" w:eastAsia="en-US" w:bidi="ar-SA"/>
        </w:rPr>
        <w:t>Cheltuielile</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neeligibile</w:t>
      </w:r>
      <w:proofErr w:type="spellEnd"/>
      <w:r w:rsidRPr="008D076F">
        <w:rPr>
          <w:rFonts w:ascii="Trebuchet MS" w:eastAsia="Calibri" w:hAnsi="Trebuchet MS" w:cs="Times New Roman"/>
          <w:color w:val="000000"/>
          <w:sz w:val="22"/>
          <w:szCs w:val="22"/>
          <w:lang w:val="en-GB" w:eastAsia="en-US" w:bidi="ar-SA"/>
        </w:rPr>
        <w:t xml:space="preserve"> </w:t>
      </w:r>
      <w:proofErr w:type="spellStart"/>
      <w:r w:rsidRPr="008D076F">
        <w:rPr>
          <w:rFonts w:ascii="Trebuchet MS" w:eastAsia="Calibri" w:hAnsi="Trebuchet MS" w:cs="Times New Roman"/>
          <w:color w:val="000000"/>
          <w:sz w:val="22"/>
          <w:szCs w:val="22"/>
          <w:lang w:val="en-GB" w:eastAsia="en-US" w:bidi="ar-SA"/>
        </w:rPr>
        <w:t>generale</w:t>
      </w:r>
      <w:proofErr w:type="spellEnd"/>
      <w:r w:rsidRPr="008D076F">
        <w:rPr>
          <w:rFonts w:ascii="Trebuchet MS" w:eastAsia="Calibri" w:hAnsi="Trebuchet MS" w:cs="Times New Roman"/>
          <w:color w:val="000000"/>
          <w:sz w:val="22"/>
          <w:szCs w:val="22"/>
          <w:lang w:val="en-GB" w:eastAsia="en-US" w:bidi="ar-SA"/>
        </w:rPr>
        <w:t xml:space="preserve">, conform </w:t>
      </w:r>
      <w:proofErr w:type="spellStart"/>
      <w:r w:rsidRPr="008D076F">
        <w:rPr>
          <w:rFonts w:ascii="Trebuchet MS" w:eastAsia="Calibri" w:hAnsi="Trebuchet MS" w:cs="Times New Roman"/>
          <w:color w:val="000000"/>
          <w:sz w:val="22"/>
          <w:szCs w:val="22"/>
          <w:lang w:val="en-GB" w:eastAsia="en-US" w:bidi="ar-SA"/>
        </w:rPr>
        <w:t>prevederilor</w:t>
      </w:r>
      <w:proofErr w:type="spellEnd"/>
      <w:r w:rsidRPr="008D076F">
        <w:rPr>
          <w:rFonts w:ascii="Trebuchet MS" w:eastAsia="Calibri" w:hAnsi="Trebuchet MS" w:cs="Times New Roman"/>
          <w:color w:val="000000"/>
          <w:sz w:val="22"/>
          <w:szCs w:val="22"/>
          <w:lang w:val="en-GB" w:eastAsia="en-US" w:bidi="ar-SA"/>
        </w:rPr>
        <w:t xml:space="preserve"> din Cap. 8.1 din PNDR.</w:t>
      </w:r>
    </w:p>
    <w:p w:rsidR="008D076F" w:rsidRPr="008D076F" w:rsidRDefault="008D076F" w:rsidP="008D076F">
      <w:pPr>
        <w:autoSpaceDN/>
        <w:spacing w:line="276" w:lineRule="auto"/>
        <w:contextualSpacing/>
        <w:jc w:val="both"/>
        <w:textAlignment w:val="auto"/>
        <w:rPr>
          <w:rFonts w:ascii="Trebuchet MS" w:eastAsia="Calibri" w:hAnsi="Trebuchet MS" w:cs="Times New Roman"/>
          <w:sz w:val="22"/>
          <w:szCs w:val="22"/>
          <w:lang w:val="en-GB" w:eastAsia="en-US" w:bidi="ar-SA"/>
        </w:rPr>
      </w:pP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FFFFFF"/>
          <w:sz w:val="22"/>
          <w:szCs w:val="22"/>
          <w:shd w:val="clear" w:color="auto" w:fill="004586"/>
        </w:rPr>
        <w:t>7. Condiții de eligibilitate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Beneficiarul să se încadreze în categoria micro-întreprinderilor și întreprinderilor mici;</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Beneficiarul deține o exploatație agricolă cu dimensiunea economică cuprinsă între 4.000 – 7.999 € SO (valoarea producției standard);</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xml:space="preserve"> Exploatația agricolă este înregistrată, conform prevederilor legislative naționale, situată majoritar pe teritoriul </w:t>
      </w:r>
      <w:r w:rsidRPr="008D076F">
        <w:rPr>
          <w:rFonts w:ascii="Trebuchet MS" w:hAnsi="Trebuchet MS" w:cs="Calibri"/>
          <w:b/>
          <w:bCs/>
          <w:i/>
          <w:iCs/>
          <w:color w:val="800000"/>
          <w:sz w:val="22"/>
          <w:szCs w:val="22"/>
        </w:rPr>
        <w:t xml:space="preserve">Grupului de Acțiune Locală </w:t>
      </w:r>
      <w:r w:rsidRPr="008D076F">
        <w:rPr>
          <w:rFonts w:ascii="Trebuchet MS" w:hAnsi="Trebuchet MS" w:cs="Arial"/>
          <w:b/>
          <w:bCs/>
          <w:i/>
          <w:iCs/>
          <w:color w:val="800000"/>
          <w:sz w:val="22"/>
          <w:szCs w:val="22"/>
        </w:rPr>
        <w:t>VALEA CLĂNIȚEI</w:t>
      </w:r>
      <w:r w:rsidRPr="008D076F">
        <w:rPr>
          <w:rFonts w:ascii="Trebuchet MS" w:hAnsi="Trebuchet MS" w:cs="Trebuchet MS"/>
          <w:sz w:val="22"/>
          <w:szCs w:val="22"/>
        </w:rPr>
        <w:t xml:space="preserve">, </w:t>
      </w:r>
      <w:r w:rsidRPr="008D076F">
        <w:rPr>
          <w:rFonts w:ascii="Trebuchet MS" w:hAnsi="Trebuchet MS" w:cs="Trebuchet MS"/>
          <w:color w:val="000000"/>
          <w:sz w:val="22"/>
          <w:szCs w:val="22"/>
        </w:rPr>
        <w:t>cu cel puțin 24 de luni înainte de solicitarea sprijinului;</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Beneficiarul prezintă planul de afaceri;</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Beneficiarul nu a beneficiat de sprijin anterior pentru operațiuni sprijinite prin această sub-măsură din PNDR 2014-2020;</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lastRenderedPageBreak/>
        <w:t xml:space="preserve"> </w:t>
      </w:r>
      <w:r w:rsidRPr="008D076F">
        <w:rPr>
          <w:rFonts w:ascii="Trebuchet MS" w:hAnsi="Trebuchet MS" w:cs="Trebuchet MS"/>
          <w:sz w:val="22"/>
          <w:szCs w:val="22"/>
        </w:rPr>
        <w:t xml:space="preserve">Exploatație agricolă nu poate primi sprijin decât o singură dată în cadrul acestei măsuri prin strategia de dezvoltare locală, în sensul că exploatația nu poate fi transferată între doi sau mai mulți fermieri, beneficiari ai sprijinului prin această sub-măsură; </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Implementarea planului de afaceri trebuie să înceapă în termen de cel mult nouă luni de la data deciziei de acordare a sprijinului.</w:t>
      </w:r>
    </w:p>
    <w:p w:rsidR="008D076F" w:rsidRPr="008D076F" w:rsidRDefault="008D076F" w:rsidP="006C508C">
      <w:pPr>
        <w:widowControl/>
        <w:numPr>
          <w:ilvl w:val="0"/>
          <w:numId w:val="4"/>
        </w:numPr>
        <w:autoSpaceDN/>
        <w:spacing w:line="276" w:lineRule="auto"/>
        <w:ind w:left="0" w:firstLine="0"/>
        <w:jc w:val="both"/>
        <w:textAlignment w:val="auto"/>
        <w:rPr>
          <w:rFonts w:ascii="Trebuchet MS" w:hAnsi="Trebuchet MS" w:cs="Trebuchet MS"/>
          <w:color w:val="000000"/>
          <w:sz w:val="22"/>
          <w:szCs w:val="22"/>
        </w:rPr>
      </w:pPr>
      <w:bookmarkStart w:id="1" w:name="_GoBack"/>
      <w:r w:rsidRPr="008D076F">
        <w:rPr>
          <w:rFonts w:ascii="Trebuchet MS" w:hAnsi="Trebuchet MS" w:cs="Trebuchet MS"/>
          <w:sz w:val="22"/>
          <w:szCs w:val="22"/>
        </w:rPr>
        <w:t>Înaintea solicitării celei de-a doua tranșă de plată, solicitantul face dovada creșterii performanțelor economice ale exploatației, prin comercializarea producției proprii în procent de minimum 5 % din valoarea primei tranșe de plată (cerința va fi verificată în momentul finalizării implementării planului de afaceri);</w:t>
      </w:r>
    </w:p>
    <w:p w:rsidR="008D076F" w:rsidRPr="008D076F" w:rsidRDefault="008D076F" w:rsidP="006C508C">
      <w:pPr>
        <w:widowControl/>
        <w:numPr>
          <w:ilvl w:val="0"/>
          <w:numId w:val="4"/>
        </w:numPr>
        <w:autoSpaceDN/>
        <w:spacing w:line="276" w:lineRule="auto"/>
        <w:ind w:left="0" w:firstLine="0"/>
        <w:jc w:val="both"/>
        <w:textAlignment w:val="auto"/>
        <w:rPr>
          <w:rFonts w:ascii="Trebuchet MS" w:hAnsi="Trebuchet MS" w:cs="Trebuchet MS"/>
          <w:color w:val="000000"/>
          <w:sz w:val="22"/>
          <w:szCs w:val="22"/>
        </w:rPr>
      </w:pPr>
      <w:r w:rsidRPr="008D076F">
        <w:rPr>
          <w:rFonts w:ascii="Trebuchet MS" w:hAnsi="Trebuchet MS" w:cs="Trebuchet MS"/>
          <w:sz w:val="22"/>
          <w:szCs w:val="22"/>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bookmarkEnd w:id="1"/>
    <w:p w:rsidR="008D076F" w:rsidRPr="008D076F" w:rsidRDefault="008D076F" w:rsidP="008D076F">
      <w:pPr>
        <w:widowControl/>
        <w:autoSpaceDN/>
        <w:spacing w:line="276" w:lineRule="auto"/>
        <w:jc w:val="both"/>
        <w:textAlignment w:val="auto"/>
        <w:rPr>
          <w:rFonts w:ascii="Trebuchet MS" w:hAnsi="Trebuchet MS" w:cs="Trebuchet MS"/>
          <w:color w:val="FFFFFF"/>
          <w:sz w:val="22"/>
          <w:szCs w:val="22"/>
          <w:shd w:val="clear" w:color="auto" w:fill="004586"/>
        </w:rPr>
      </w:pPr>
      <w:r w:rsidRPr="008D076F">
        <w:rPr>
          <w:rFonts w:ascii="Trebuchet MS" w:hAnsi="Trebuchet MS" w:cs="Trebuchet MS"/>
          <w:b/>
          <w:bCs/>
          <w:color w:val="FFFFFF"/>
          <w:sz w:val="22"/>
          <w:szCs w:val="22"/>
          <w:shd w:val="clear" w:color="auto" w:fill="004586"/>
        </w:rPr>
        <w:t>8. Criterii de selecție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1. Principiul calificării solicitantului în domeniul agricol</w:t>
      </w:r>
      <w:r w:rsidRPr="008D076F">
        <w:rPr>
          <w:rFonts w:ascii="Trebuchet MS" w:hAnsi="Trebuchet MS" w:cs="Trebuchet MS"/>
          <w:color w:val="000000"/>
          <w:sz w:val="22"/>
          <w:szCs w:val="22"/>
        </w:rPr>
        <w:t>.</w:t>
      </w:r>
      <w:r w:rsidRPr="008D076F">
        <w:rPr>
          <w:rFonts w:ascii="Trebuchet MS" w:hAnsi="Trebuchet MS" w:cs="Trebuchet MS"/>
          <w:color w:val="000000"/>
          <w:sz w:val="22"/>
          <w:szCs w:val="22"/>
        </w:rPr>
        <w:tab/>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 xml:space="preserve">2. Principiul potențialului agricol al zonelor </w:t>
      </w:r>
      <w:r w:rsidRPr="008D076F">
        <w:rPr>
          <w:rFonts w:ascii="Trebuchet MS" w:hAnsi="Trebuchet MS" w:cs="Trebuchet MS"/>
          <w:color w:val="000000"/>
          <w:sz w:val="22"/>
          <w:szCs w:val="22"/>
        </w:rPr>
        <w:t>(determinat în baza studiilor de specialitate).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 xml:space="preserve">3. Principiul încadrării solicitantului într-o formă asociativă </w:t>
      </w:r>
      <w:r w:rsidRPr="008D076F">
        <w:rPr>
          <w:rFonts w:ascii="Trebuchet MS" w:hAnsi="Trebuchet MS" w:cs="Trebuchet MS"/>
          <w:color w:val="000000"/>
          <w:sz w:val="22"/>
          <w:szCs w:val="22"/>
        </w:rPr>
        <w:t>recunoscută conform legislației naționale în vigoare (de exemplu: grup de producători, cooperativa, asociație relevantă pentru obiectul de activitate principal al fermei, etc.)</w:t>
      </w:r>
      <w:r w:rsidRPr="008D076F">
        <w:rPr>
          <w:rFonts w:ascii="Trebuchet MS" w:hAnsi="Trebuchet MS" w:cs="Trebuchet MS"/>
          <w:b/>
          <w:bCs/>
          <w:color w:val="000000"/>
          <w:sz w:val="22"/>
          <w:szCs w:val="22"/>
        </w:rPr>
        <w:t xml:space="preserve">. </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000000"/>
          <w:sz w:val="22"/>
          <w:szCs w:val="22"/>
        </w:rPr>
        <w:t xml:space="preserve">4. </w:t>
      </w:r>
      <w:proofErr w:type="spellStart"/>
      <w:r w:rsidRPr="008D076F">
        <w:rPr>
          <w:rFonts w:ascii="Trebuchet MS" w:hAnsi="Trebuchet MS" w:cs="Trebuchet MS"/>
          <w:b/>
          <w:bCs/>
          <w:color w:val="000000"/>
          <w:sz w:val="22"/>
          <w:szCs w:val="22"/>
          <w:lang w:val="en-US"/>
        </w:rPr>
        <w:t>Principiul</w:t>
      </w:r>
      <w:proofErr w:type="spellEnd"/>
      <w:r w:rsidRPr="008D076F">
        <w:rPr>
          <w:rFonts w:ascii="Trebuchet MS" w:hAnsi="Trebuchet MS" w:cs="Trebuchet MS"/>
          <w:b/>
          <w:bCs/>
          <w:color w:val="000000"/>
          <w:sz w:val="22"/>
          <w:szCs w:val="22"/>
          <w:lang w:val="en-US"/>
        </w:rPr>
        <w:t xml:space="preserve"> </w:t>
      </w:r>
      <w:r w:rsidRPr="008D076F">
        <w:rPr>
          <w:rFonts w:ascii="Trebuchet MS" w:hAnsi="Trebuchet MS" w:cs="Trebuchet MS"/>
          <w:b/>
          <w:bCs/>
          <w:color w:val="000000"/>
          <w:sz w:val="22"/>
          <w:szCs w:val="22"/>
        </w:rPr>
        <w:t xml:space="preserve">stimulării </w:t>
      </w:r>
      <w:proofErr w:type="spellStart"/>
      <w:r w:rsidRPr="008D076F">
        <w:rPr>
          <w:rFonts w:ascii="Trebuchet MS" w:hAnsi="Trebuchet MS" w:cs="Trebuchet MS"/>
          <w:b/>
          <w:bCs/>
          <w:color w:val="000000"/>
          <w:sz w:val="22"/>
          <w:szCs w:val="22"/>
          <w:lang w:val="en-US"/>
        </w:rPr>
        <w:t>dezvolt</w:t>
      </w:r>
      <w:r w:rsidRPr="008D076F">
        <w:rPr>
          <w:rFonts w:ascii="Trebuchet MS" w:hAnsi="Trebuchet MS" w:cs="Trebuchet MS"/>
          <w:b/>
          <w:bCs/>
          <w:color w:val="000000"/>
          <w:sz w:val="22"/>
          <w:szCs w:val="22"/>
        </w:rPr>
        <w:t>ării</w:t>
      </w:r>
      <w:proofErr w:type="spellEnd"/>
      <w:r w:rsidRPr="008D076F">
        <w:rPr>
          <w:rFonts w:ascii="Trebuchet MS" w:hAnsi="Trebuchet MS" w:cs="Trebuchet MS"/>
          <w:b/>
          <w:bCs/>
          <w:color w:val="000000"/>
          <w:sz w:val="22"/>
          <w:szCs w:val="22"/>
        </w:rPr>
        <w:t xml:space="preserve"> </w:t>
      </w:r>
      <w:proofErr w:type="spellStart"/>
      <w:r w:rsidRPr="008D076F">
        <w:rPr>
          <w:rFonts w:ascii="Trebuchet MS" w:hAnsi="Trebuchet MS" w:cs="Trebuchet MS"/>
          <w:b/>
          <w:bCs/>
          <w:color w:val="000000"/>
          <w:sz w:val="22"/>
          <w:szCs w:val="22"/>
          <w:lang w:val="en-US"/>
        </w:rPr>
        <w:t>durabil</w:t>
      </w:r>
      <w:proofErr w:type="spellEnd"/>
      <w:r w:rsidRPr="008D076F">
        <w:rPr>
          <w:rFonts w:ascii="Trebuchet MS" w:hAnsi="Trebuchet MS" w:cs="Trebuchet MS"/>
          <w:b/>
          <w:bCs/>
          <w:color w:val="000000"/>
          <w:sz w:val="22"/>
          <w:szCs w:val="22"/>
        </w:rPr>
        <w:t xml:space="preserve">e </w:t>
      </w:r>
      <w:r w:rsidRPr="008D076F">
        <w:rPr>
          <w:rFonts w:ascii="Trebuchet MS" w:hAnsi="Trebuchet MS" w:cs="Trebuchet MS"/>
          <w:color w:val="000000"/>
          <w:sz w:val="22"/>
          <w:szCs w:val="22"/>
        </w:rPr>
        <w:t xml:space="preserve">prin măsuri de îmbunătățire a calității mediului înconjurător și de creștere </w:t>
      </w:r>
      <w:proofErr w:type="gramStart"/>
      <w:r w:rsidRPr="008D076F">
        <w:rPr>
          <w:rFonts w:ascii="Trebuchet MS" w:hAnsi="Trebuchet MS" w:cs="Trebuchet MS"/>
          <w:color w:val="000000"/>
          <w:sz w:val="22"/>
          <w:szCs w:val="22"/>
        </w:rPr>
        <w:t>a</w:t>
      </w:r>
      <w:proofErr w:type="gramEnd"/>
      <w:r w:rsidRPr="008D076F">
        <w:rPr>
          <w:rFonts w:ascii="Trebuchet MS" w:hAnsi="Trebuchet MS" w:cs="Trebuchet MS"/>
          <w:color w:val="000000"/>
          <w:sz w:val="22"/>
          <w:szCs w:val="22"/>
        </w:rPr>
        <w:t xml:space="preserve"> eficienței energetice</w:t>
      </w:r>
      <w:r w:rsidRPr="008D076F">
        <w:rPr>
          <w:rFonts w:ascii="Trebuchet MS" w:hAnsi="Trebuchet MS" w:cs="Trebuchet MS"/>
          <w:i/>
          <w:iCs/>
          <w:color w:val="000000"/>
          <w:sz w:val="22"/>
          <w:szCs w:val="22"/>
        </w:rPr>
        <w:t>.</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FFFFFF"/>
          <w:sz w:val="22"/>
          <w:szCs w:val="22"/>
          <w:shd w:val="clear" w:color="auto" w:fill="004586"/>
        </w:rPr>
        <w:t>9. Sume (aplicabile) și rata sprijinului</w:t>
      </w:r>
    </w:p>
    <w:p w:rsidR="008D076F" w:rsidRPr="008D076F" w:rsidRDefault="008D076F" w:rsidP="008D076F">
      <w:pPr>
        <w:autoSpaceDN/>
        <w:textAlignment w:val="auto"/>
        <w:rPr>
          <w:rFonts w:ascii="Trebuchet MS" w:hAnsi="Trebuchet MS"/>
          <w:b/>
          <w:color w:val="833C0B"/>
          <w:sz w:val="22"/>
          <w:szCs w:val="22"/>
        </w:rPr>
      </w:pPr>
      <w:r w:rsidRPr="008D076F">
        <w:rPr>
          <w:rFonts w:ascii="Trebuchet MS" w:hAnsi="Trebuchet MS"/>
          <w:b/>
          <w:color w:val="833C0B"/>
          <w:sz w:val="22"/>
          <w:szCs w:val="22"/>
        </w:rPr>
        <w:t>Sprijinul nerambursabil nu va depăși 15.000 euro / proiect.</w:t>
      </w:r>
    </w:p>
    <w:p w:rsidR="008D076F" w:rsidRPr="008D076F" w:rsidRDefault="008D076F" w:rsidP="008D076F">
      <w:pPr>
        <w:widowControl/>
        <w:autoSpaceDN/>
        <w:spacing w:line="276" w:lineRule="auto"/>
        <w:jc w:val="both"/>
        <w:textAlignment w:val="auto"/>
        <w:rPr>
          <w:rFonts w:ascii="Trebuchet MS" w:hAnsi="Trebuchet MS" w:cs="Trebuchet MS"/>
          <w:b/>
          <w:color w:val="833C0B"/>
          <w:sz w:val="22"/>
          <w:szCs w:val="22"/>
        </w:rPr>
      </w:pPr>
      <w:r w:rsidRPr="008D076F">
        <w:rPr>
          <w:rFonts w:ascii="Trebuchet MS" w:hAnsi="Trebuchet MS" w:cs="Trebuchet MS"/>
          <w:b/>
          <w:color w:val="833C0B"/>
          <w:sz w:val="22"/>
          <w:szCs w:val="22"/>
        </w:rPr>
        <w:t>Valoarea totală a sprijinului aferent prezentei măsuri, în valoare de 120.000,00 euro, reprezintă</w:t>
      </w:r>
      <w:r w:rsidRPr="008D076F">
        <w:rPr>
          <w:rFonts w:ascii="Trebuchet MS" w:hAnsi="Trebuchet MS" w:cs="Trebuchet MS"/>
          <w:b/>
          <w:color w:val="000000"/>
          <w:sz w:val="22"/>
          <w:szCs w:val="22"/>
        </w:rPr>
        <w:t xml:space="preserve"> 6,15 % </w:t>
      </w:r>
      <w:r w:rsidRPr="008D076F">
        <w:rPr>
          <w:rFonts w:ascii="Trebuchet MS" w:hAnsi="Trebuchet MS" w:cs="Trebuchet MS"/>
          <w:b/>
          <w:color w:val="833C0B"/>
          <w:sz w:val="22"/>
          <w:szCs w:val="22"/>
        </w:rPr>
        <w:t xml:space="preserve">din valoarea totală a sprijinului acordat implementării SDL GAL „Valea </w:t>
      </w:r>
      <w:proofErr w:type="spellStart"/>
      <w:r w:rsidRPr="008D076F">
        <w:rPr>
          <w:rFonts w:ascii="Trebuchet MS" w:hAnsi="Trebuchet MS" w:cs="Trebuchet MS"/>
          <w:b/>
          <w:color w:val="833C0B"/>
          <w:sz w:val="22"/>
          <w:szCs w:val="22"/>
        </w:rPr>
        <w:t>Clăniței</w:t>
      </w:r>
      <w:proofErr w:type="spellEnd"/>
      <w:r w:rsidRPr="008D076F">
        <w:rPr>
          <w:rFonts w:ascii="Trebuchet MS" w:hAnsi="Trebuchet MS" w:cs="Trebuchet MS"/>
          <w:b/>
          <w:color w:val="833C0B"/>
          <w:sz w:val="22"/>
          <w:szCs w:val="22"/>
        </w:rPr>
        <w:t>”</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Sprijinul pentru dezvoltarea fermelor mici se va acorda sub formă de primă în două tranșe, astfel:</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xml:space="preserve"> </w:t>
      </w:r>
      <w:r w:rsidRPr="008D076F">
        <w:rPr>
          <w:rFonts w:ascii="Trebuchet MS" w:hAnsi="Trebuchet MS" w:cs="Trebuchet MS"/>
          <w:b/>
          <w:bCs/>
          <w:color w:val="000000"/>
          <w:sz w:val="22"/>
          <w:szCs w:val="22"/>
        </w:rPr>
        <w:t xml:space="preserve">75% </w:t>
      </w:r>
      <w:r w:rsidRPr="008D076F">
        <w:rPr>
          <w:rFonts w:ascii="Trebuchet MS" w:hAnsi="Trebuchet MS" w:cs="Trebuchet MS"/>
          <w:color w:val="000000"/>
          <w:sz w:val="22"/>
          <w:szCs w:val="22"/>
        </w:rPr>
        <w:t>din cuantumul sprijinului la semnarea deciziei de finanțare;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xml:space="preserve"> </w:t>
      </w:r>
      <w:r w:rsidRPr="008D076F">
        <w:rPr>
          <w:rFonts w:ascii="Trebuchet MS" w:hAnsi="Trebuchet MS" w:cs="Trebuchet MS"/>
          <w:b/>
          <w:bCs/>
          <w:color w:val="000000"/>
          <w:sz w:val="22"/>
          <w:szCs w:val="22"/>
        </w:rPr>
        <w:t>25%</w:t>
      </w:r>
      <w:r w:rsidRPr="008D076F">
        <w:rPr>
          <w:rFonts w:ascii="Trebuchet MS" w:hAnsi="Trebuchet MS" w:cs="Trebuchet MS"/>
          <w:color w:val="000000"/>
          <w:sz w:val="22"/>
          <w:szCs w:val="22"/>
        </w:rPr>
        <w:t xml:space="preserve"> din cuantumul sprijinului se va acorda cu condiția implementării corecte a planului de afaceri, fără a depăși trei/cinci* ani(perioada de cinci ani se aplică doar la sectorul pomicol) de la semnarea deciziei de finanțare.</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 xml:space="preserve">Intensitatea sprijinului pentru aceasta măsura va fi de </w:t>
      </w:r>
      <w:r w:rsidRPr="008D076F">
        <w:rPr>
          <w:rFonts w:ascii="Trebuchet MS" w:hAnsi="Trebuchet MS" w:cs="Trebuchet MS"/>
          <w:b/>
          <w:bCs/>
          <w:color w:val="000000"/>
          <w:sz w:val="22"/>
          <w:szCs w:val="22"/>
        </w:rPr>
        <w:t>100%</w:t>
      </w:r>
      <w:r w:rsidRPr="008D076F">
        <w:rPr>
          <w:rFonts w:ascii="Trebuchet MS" w:hAnsi="Trebuchet MS" w:cs="Trebuchet MS"/>
          <w:color w:val="000000"/>
          <w:sz w:val="22"/>
          <w:szCs w:val="22"/>
        </w:rPr>
        <w:t xml:space="preserve">. </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color w:val="000000"/>
          <w:sz w:val="22"/>
          <w:szCs w:val="22"/>
        </w:rPr>
        <w:t>Intensitatea și valoarea sprijinului țin cont de obiectivele și prioritățile SDL și de specificul local, respectiv necesitățile în domeniul agricol identificate în teritoriu.</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r w:rsidRPr="008D076F">
        <w:rPr>
          <w:rFonts w:ascii="Trebuchet MS" w:hAnsi="Trebuchet MS" w:cs="Trebuchet MS"/>
          <w:b/>
          <w:bCs/>
          <w:color w:val="FFFFFF"/>
          <w:sz w:val="22"/>
          <w:szCs w:val="22"/>
          <w:shd w:val="clear" w:color="auto" w:fill="004586"/>
        </w:rPr>
        <w:t xml:space="preserve">10. Indicatori de monitorizare </w:t>
      </w:r>
    </w:p>
    <w:p w:rsidR="008D076F" w:rsidRPr="008D076F" w:rsidRDefault="008D076F" w:rsidP="008D076F">
      <w:pPr>
        <w:widowControl/>
        <w:autoSpaceDN/>
        <w:spacing w:line="276" w:lineRule="auto"/>
        <w:jc w:val="both"/>
        <w:textAlignment w:val="auto"/>
        <w:rPr>
          <w:rFonts w:ascii="Trebuchet MS" w:hAnsi="Trebuchet MS" w:cs="Trebuchet MS"/>
          <w:b/>
          <w:color w:val="000000"/>
          <w:sz w:val="22"/>
          <w:szCs w:val="22"/>
        </w:rPr>
      </w:pPr>
      <w:r w:rsidRPr="008D076F">
        <w:rPr>
          <w:rFonts w:ascii="Trebuchet MS" w:hAnsi="Trebuchet MS" w:cs="Trebuchet MS"/>
          <w:color w:val="000000"/>
          <w:sz w:val="22"/>
          <w:szCs w:val="22"/>
        </w:rPr>
        <w:t>- Numărul de exploatații agricole/beneficiari sprijiniți</w:t>
      </w:r>
      <w:r w:rsidRPr="008D076F">
        <w:rPr>
          <w:rFonts w:ascii="Trebuchet MS" w:hAnsi="Trebuchet MS" w:cs="Trebuchet MS"/>
          <w:b/>
          <w:color w:val="000000"/>
          <w:sz w:val="22"/>
          <w:szCs w:val="22"/>
        </w:rPr>
        <w:t>.- 8</w:t>
      </w:r>
    </w:p>
    <w:p w:rsidR="008D076F" w:rsidRPr="008D076F" w:rsidRDefault="008D076F" w:rsidP="008D076F">
      <w:pPr>
        <w:widowControl/>
        <w:autoSpaceDN/>
        <w:spacing w:line="276" w:lineRule="auto"/>
        <w:jc w:val="both"/>
        <w:textAlignment w:val="auto"/>
        <w:rPr>
          <w:rFonts w:ascii="Trebuchet MS" w:hAnsi="Trebuchet MS" w:cs="Trebuchet MS"/>
          <w:color w:val="000000"/>
          <w:sz w:val="22"/>
          <w:szCs w:val="22"/>
        </w:rPr>
      </w:pPr>
    </w:p>
    <w:p w:rsidR="00783CAB" w:rsidRPr="008D076F" w:rsidRDefault="00783CAB" w:rsidP="008D076F">
      <w:pPr>
        <w:rPr>
          <w:rFonts w:hint="eastAsia"/>
          <w:sz w:val="22"/>
          <w:szCs w:val="22"/>
        </w:rPr>
      </w:pPr>
    </w:p>
    <w:sectPr w:rsidR="00783CAB" w:rsidRPr="008D076F" w:rsidSect="008D076F">
      <w:headerReference w:type="default" r:id="rId7"/>
      <w:pgSz w:w="12240" w:h="15840"/>
      <w:pgMar w:top="1440" w:right="1440" w:bottom="1440" w:left="1440" w:header="284"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7C2" w:rsidRDefault="009547C2">
      <w:pPr>
        <w:rPr>
          <w:rFonts w:hint="eastAsia"/>
        </w:rPr>
      </w:pPr>
      <w:r>
        <w:separator/>
      </w:r>
    </w:p>
  </w:endnote>
  <w:endnote w:type="continuationSeparator" w:id="0">
    <w:p w:rsidR="009547C2" w:rsidRDefault="009547C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7C2" w:rsidRDefault="009547C2">
      <w:pPr>
        <w:rPr>
          <w:rFonts w:hint="eastAsia"/>
        </w:rPr>
      </w:pPr>
      <w:r>
        <w:rPr>
          <w:color w:val="000000"/>
        </w:rPr>
        <w:separator/>
      </w:r>
    </w:p>
  </w:footnote>
  <w:footnote w:type="continuationSeparator" w:id="0">
    <w:p w:rsidR="009547C2" w:rsidRDefault="009547C2">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3556"/>
      <w:gridCol w:w="5804"/>
    </w:tblGrid>
    <w:tr w:rsidR="008D076F" w:rsidTr="004A0522">
      <w:tc>
        <w:tcPr>
          <w:tcW w:w="3429" w:type="dxa"/>
          <w:tcBorders>
            <w:top w:val="nil"/>
            <w:bottom w:val="single" w:sz="4" w:space="0" w:color="943634"/>
          </w:tcBorders>
          <w:shd w:val="clear" w:color="auto" w:fill="ED7D31" w:themeFill="accent2"/>
          <w:vAlign w:val="center"/>
        </w:tcPr>
        <w:p w:rsidR="008D076F" w:rsidRPr="00CE51DF" w:rsidRDefault="008D076F" w:rsidP="008D076F">
          <w:pPr>
            <w:pStyle w:val="Antet"/>
            <w:jc w:val="center"/>
            <w:rPr>
              <w:rFonts w:ascii="Trebuchet MS" w:hAnsi="Trebuchet MS"/>
              <w:b/>
              <w:color w:val="FFFFFF" w:themeColor="background1"/>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CE51DF">
            <w:rPr>
              <w:rFonts w:ascii="Trebuchet MS" w:hAnsi="Trebuchet MS"/>
              <w:b/>
              <w:color w:val="FFFFFF" w:themeColor="background1"/>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Grupul de Acțiune Locală </w:t>
          </w:r>
        </w:p>
        <w:p w:rsidR="008D076F" w:rsidRDefault="008D076F" w:rsidP="008D076F">
          <w:pPr>
            <w:pStyle w:val="Antet"/>
            <w:jc w:val="center"/>
            <w:rPr>
              <w:rFonts w:hint="eastAsia"/>
            </w:rPr>
          </w:pPr>
          <w:r w:rsidRPr="00CE51DF">
            <w:rPr>
              <w:rFonts w:ascii="Trebuchet MS" w:hAnsi="Trebuchet MS"/>
              <w:b/>
              <w:color w:val="FFFFFF" w:themeColor="background1"/>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VALEA CLĂNIȚEI</w:t>
          </w:r>
        </w:p>
      </w:tc>
      <w:tc>
        <w:tcPr>
          <w:tcW w:w="5596" w:type="dxa"/>
          <w:tcBorders>
            <w:bottom w:val="single" w:sz="4" w:space="0" w:color="00000A"/>
          </w:tcBorders>
          <w:shd w:val="clear" w:color="auto" w:fill="auto"/>
          <w:vAlign w:val="center"/>
        </w:tcPr>
        <w:p w:rsidR="008D076F" w:rsidRDefault="008D076F" w:rsidP="008D076F">
          <w:pPr>
            <w:pStyle w:val="Antet"/>
            <w:jc w:val="center"/>
            <w:rPr>
              <w:rFonts w:hint="eastAsia"/>
              <w:bCs/>
              <w:color w:val="7B7B7B" w:themeColor="accent3" w:themeShade="BF"/>
              <w:szCs w:val="24"/>
            </w:rPr>
          </w:pPr>
          <w:r>
            <w:rPr>
              <w:b/>
              <w:bCs/>
              <w:color w:val="7B7B7B" w:themeColor="accent3" w:themeShade="BF"/>
              <w:szCs w:val="24"/>
            </w:rPr>
            <w:t>[</w:t>
          </w:r>
          <w:sdt>
            <w:sdtPr>
              <w:rPr>
                <w:b/>
                <w:sz w:val="26"/>
                <w:szCs w:val="26"/>
              </w:rPr>
              <w:alias w:val="Title"/>
              <w:id w:val="-716203207"/>
              <w:dataBinding w:prefixMappings="xmlns:ns0='http://schemas.openxmlformats.org/package/2006/metadata/core-properties' xmlns:ns1='http://purl.org/dc/elements/1.1/'" w:xpath="/ns0:coreProperties[1]/ns1:title[1]" w:storeItemID="{6C3C8BC8-F283-45AE-878A-BAB7291924A1}"/>
              <w:text/>
            </w:sdtPr>
            <w:sdtEndPr/>
            <w:sdtContent>
              <w:r w:rsidRPr="008D076F">
                <w:rPr>
                  <w:b/>
                  <w:sz w:val="26"/>
                  <w:szCs w:val="26"/>
                </w:rPr>
                <w:t>STRATEGIA  DE  DEZVOLTARE  LOCALĂ</w:t>
              </w:r>
            </w:sdtContent>
          </w:sdt>
          <w:r>
            <w:rPr>
              <w:b/>
              <w:bCs/>
              <w:color w:val="7B7B7B" w:themeColor="accent3" w:themeShade="BF"/>
              <w:szCs w:val="24"/>
            </w:rPr>
            <w:t>]</w:t>
          </w:r>
        </w:p>
      </w:tc>
    </w:tr>
  </w:tbl>
  <w:p w:rsidR="008D076F" w:rsidRDefault="008D076F">
    <w:pPr>
      <w:pStyle w:val="Ante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67364"/>
    <w:multiLevelType w:val="multilevel"/>
    <w:tmpl w:val="47781CF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1">
    <w:nsid w:val="505F1EF3"/>
    <w:multiLevelType w:val="multilevel"/>
    <w:tmpl w:val="244AB5AA"/>
    <w:lvl w:ilvl="0">
      <w:numFmt w:val="bullet"/>
      <w:lvlText w:val=""/>
      <w:lvlJc w:val="left"/>
      <w:pPr>
        <w:ind w:left="720" w:hanging="360"/>
      </w:pPr>
      <w:rPr>
        <w:rFonts w:ascii="Wingdings" w:hAnsi="Wingdings" w:cs="Wingdings"/>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rPr>
    </w:lvl>
  </w:abstractNum>
  <w:abstractNum w:abstractNumId="2">
    <w:nsid w:val="5E332622"/>
    <w:multiLevelType w:val="multilevel"/>
    <w:tmpl w:val="2B4C6AD4"/>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3">
    <w:nsid w:val="64891E07"/>
    <w:multiLevelType w:val="multilevel"/>
    <w:tmpl w:val="6D6A171C"/>
    <w:lvl w:ilvl="0">
      <w:numFmt w:val="bullet"/>
      <w:lvlText w:val=""/>
      <w:lvlJc w:val="left"/>
      <w:pPr>
        <w:ind w:left="720" w:hanging="360"/>
      </w:pPr>
      <w:rPr>
        <w:rFonts w:ascii="Symbol" w:hAnsi="Symbol" w:cs="Symbol"/>
        <w:b/>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rPr>
    </w:lvl>
    <w:lvl w:ilvl="3">
      <w:numFmt w:val="bullet"/>
      <w:lvlText w:val=""/>
      <w:lvlJc w:val="left"/>
      <w:pPr>
        <w:ind w:left="2880" w:hanging="360"/>
      </w:pPr>
      <w:rPr>
        <w:rFonts w:ascii="Symbol" w:hAnsi="Symbol" w:cs="Symbol"/>
        <w:b/>
        <w:sz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rPr>
    </w:lvl>
    <w:lvl w:ilvl="6">
      <w:numFmt w:val="bullet"/>
      <w:lvlText w:val=""/>
      <w:lvlJc w:val="left"/>
      <w:pPr>
        <w:ind w:left="5040" w:hanging="360"/>
      </w:pPr>
      <w:rPr>
        <w:rFonts w:ascii="Symbol" w:hAnsi="Symbol" w:cs="Symbol"/>
        <w:b/>
        <w:sz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CAB"/>
    <w:rsid w:val="00270CAF"/>
    <w:rsid w:val="00442C96"/>
    <w:rsid w:val="00536552"/>
    <w:rsid w:val="005E663A"/>
    <w:rsid w:val="006C508C"/>
    <w:rsid w:val="00783CAB"/>
    <w:rsid w:val="00822528"/>
    <w:rsid w:val="008D076F"/>
    <w:rsid w:val="009547C2"/>
    <w:rsid w:val="00C545C7"/>
    <w:rsid w:val="00FD44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22AACB-EFDB-49DB-840C-D6D95D63D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suppressAutoHyphens/>
      <w:spacing w:after="0" w:line="240" w:lineRule="auto"/>
    </w:pPr>
    <w:rPr>
      <w:rFonts w:ascii="Liberation Serif" w:eastAsia="SimSun" w:hAnsi="Liberation Serif" w:cs="Mangal"/>
      <w:color w:val="00000A"/>
      <w:sz w:val="24"/>
      <w:szCs w:val="24"/>
      <w:lang w:val="ro-RO" w:eastAsia="zh-CN" w:bidi="hi-IN"/>
    </w:rPr>
  </w:style>
  <w:style w:type="paragraph" w:styleId="Titlu2">
    <w:name w:val="heading 2"/>
    <w:basedOn w:val="Normal"/>
    <w:next w:val="Normal"/>
    <w:link w:val="Titlu2Caracter"/>
    <w:uiPriority w:val="9"/>
    <w:unhideWhenUsed/>
    <w:qFormat/>
    <w:rsid w:val="00442C96"/>
    <w:pPr>
      <w:keepNext/>
      <w:keepLines/>
      <w:autoSpaceDN/>
      <w:spacing w:before="40"/>
      <w:jc w:val="center"/>
      <w:textAlignment w:val="auto"/>
      <w:outlineLvl w:val="1"/>
    </w:pPr>
    <w:rPr>
      <w:rFonts w:ascii="Trebuchet MS" w:eastAsiaTheme="majorEastAsia" w:hAnsi="Trebuchet MS"/>
      <w:b/>
      <w:color w:val="2E74B5" w:themeColor="accent1" w:themeShade="BF"/>
      <w:sz w:val="22"/>
      <w:szCs w:val="23"/>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ListParagraphChar">
    <w:name w:val="List Paragraph Char"/>
    <w:basedOn w:val="Fontdeparagrafimplicit"/>
    <w:uiPriority w:val="34"/>
    <w:qFormat/>
    <w:rPr>
      <w:color w:val="00000A"/>
      <w:sz w:val="24"/>
    </w:rPr>
  </w:style>
  <w:style w:type="paragraph" w:customStyle="1" w:styleId="Default">
    <w:name w:val="Default"/>
    <w:qFormat/>
    <w:pPr>
      <w:suppressAutoHyphens/>
      <w:spacing w:after="0" w:line="240" w:lineRule="auto"/>
    </w:pPr>
    <w:rPr>
      <w:rFonts w:ascii="Trebuchet MS" w:eastAsia="SimSun" w:hAnsi="Trebuchet MS" w:cs="Trebuchet MS"/>
      <w:color w:val="000000"/>
      <w:sz w:val="24"/>
      <w:szCs w:val="24"/>
      <w:lang w:val="ro-RO" w:eastAsia="zh-CN" w:bidi="hi-IN"/>
    </w:rPr>
  </w:style>
  <w:style w:type="paragraph" w:styleId="Listparagraf">
    <w:name w:val="List Paragraph"/>
    <w:basedOn w:val="Normal"/>
    <w:qFormat/>
    <w:pPr>
      <w:spacing w:after="200"/>
      <w:ind w:left="720"/>
    </w:pPr>
    <w:rPr>
      <w:rFonts w:ascii="Calibri" w:eastAsia="Calibri" w:hAnsi="Calibri" w:cs="Times New Roman"/>
      <w:szCs w:val="22"/>
      <w:lang w:val="en-US" w:eastAsia="en-US" w:bidi="ar-SA"/>
    </w:rPr>
  </w:style>
  <w:style w:type="character" w:customStyle="1" w:styleId="Titlu2Caracter">
    <w:name w:val="Titlu 2 Caracter"/>
    <w:basedOn w:val="Fontdeparagrafimplicit"/>
    <w:link w:val="Titlu2"/>
    <w:uiPriority w:val="9"/>
    <w:rsid w:val="00442C96"/>
    <w:rPr>
      <w:rFonts w:ascii="Trebuchet MS" w:eastAsiaTheme="majorEastAsia" w:hAnsi="Trebuchet MS" w:cs="Mangal"/>
      <w:b/>
      <w:color w:val="2E74B5" w:themeColor="accent1" w:themeShade="BF"/>
      <w:szCs w:val="23"/>
      <w:lang w:val="ro-RO" w:eastAsia="zh-CN" w:bidi="hi-IN"/>
    </w:rPr>
  </w:style>
  <w:style w:type="paragraph" w:styleId="Antet">
    <w:name w:val="header"/>
    <w:basedOn w:val="Normal"/>
    <w:link w:val="AntetCaracter"/>
    <w:uiPriority w:val="99"/>
    <w:unhideWhenUsed/>
    <w:rsid w:val="008D076F"/>
    <w:pPr>
      <w:tabs>
        <w:tab w:val="center" w:pos="4680"/>
        <w:tab w:val="right" w:pos="9360"/>
      </w:tabs>
    </w:pPr>
    <w:rPr>
      <w:szCs w:val="21"/>
    </w:rPr>
  </w:style>
  <w:style w:type="character" w:customStyle="1" w:styleId="AntetCaracter">
    <w:name w:val="Antet Caracter"/>
    <w:basedOn w:val="Fontdeparagrafimplicit"/>
    <w:link w:val="Antet"/>
    <w:uiPriority w:val="99"/>
    <w:qFormat/>
    <w:rsid w:val="008D076F"/>
    <w:rPr>
      <w:rFonts w:ascii="Liberation Serif" w:eastAsia="SimSun" w:hAnsi="Liberation Serif" w:cs="Mangal"/>
      <w:color w:val="00000A"/>
      <w:sz w:val="24"/>
      <w:szCs w:val="21"/>
      <w:lang w:val="ro-RO" w:eastAsia="zh-CN" w:bidi="hi-IN"/>
    </w:rPr>
  </w:style>
  <w:style w:type="paragraph" w:styleId="Subsol">
    <w:name w:val="footer"/>
    <w:basedOn w:val="Normal"/>
    <w:link w:val="SubsolCaracter"/>
    <w:uiPriority w:val="99"/>
    <w:unhideWhenUsed/>
    <w:rsid w:val="008D076F"/>
    <w:pPr>
      <w:tabs>
        <w:tab w:val="center" w:pos="4680"/>
        <w:tab w:val="right" w:pos="9360"/>
      </w:tabs>
    </w:pPr>
    <w:rPr>
      <w:szCs w:val="21"/>
    </w:rPr>
  </w:style>
  <w:style w:type="character" w:customStyle="1" w:styleId="SubsolCaracter">
    <w:name w:val="Subsol Caracter"/>
    <w:basedOn w:val="Fontdeparagrafimplicit"/>
    <w:link w:val="Subsol"/>
    <w:uiPriority w:val="99"/>
    <w:rsid w:val="008D076F"/>
    <w:rPr>
      <w:rFonts w:ascii="Liberation Serif" w:eastAsia="SimSun" w:hAnsi="Liberation Serif" w:cs="Mangal"/>
      <w:color w:val="00000A"/>
      <w:sz w:val="24"/>
      <w:szCs w:val="21"/>
      <w:lang w:val="ro-RO"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1732</Words>
  <Characters>9878</Characters>
  <Application>Microsoft Office Word</Application>
  <DocSecurity>0</DocSecurity>
  <Lines>82</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STRATEGIA  DE  DEZVOLTARE  LOCALĂ</dc:title>
  <dc:subject/>
  <dc:creator>user2</dc:creator>
  <dc:description/>
  <cp:lastModifiedBy>User</cp:lastModifiedBy>
  <cp:revision>5</cp:revision>
  <dcterms:created xsi:type="dcterms:W3CDTF">2019-03-28T13:55:00Z</dcterms:created>
  <dcterms:modified xsi:type="dcterms:W3CDTF">2019-04-03T06:39:00Z</dcterms:modified>
</cp:coreProperties>
</file>